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C1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C111DE">
        <w:rPr>
          <w:b/>
          <w:sz w:val="20"/>
          <w:szCs w:val="20"/>
        </w:rPr>
        <w:t>2</w:t>
      </w:r>
      <w:r w:rsidR="00F74F47">
        <w:rPr>
          <w:b/>
          <w:sz w:val="20"/>
          <w:szCs w:val="20"/>
        </w:rPr>
        <w:t xml:space="preserve">9 </w:t>
      </w:r>
      <w:r w:rsidR="00C111DE">
        <w:rPr>
          <w:b/>
          <w:sz w:val="20"/>
          <w:szCs w:val="20"/>
        </w:rPr>
        <w:t xml:space="preserve"> </w:t>
      </w:r>
      <w:r w:rsidR="00EC410F">
        <w:rPr>
          <w:b/>
          <w:sz w:val="20"/>
          <w:szCs w:val="20"/>
        </w:rPr>
        <w:t xml:space="preserve">от  </w:t>
      </w:r>
      <w:r w:rsidR="00F74F47">
        <w:rPr>
          <w:b/>
          <w:sz w:val="20"/>
          <w:szCs w:val="20"/>
        </w:rPr>
        <w:t>23</w:t>
      </w:r>
      <w:r w:rsidR="00C111DE">
        <w:rPr>
          <w:b/>
          <w:sz w:val="20"/>
          <w:szCs w:val="20"/>
        </w:rPr>
        <w:t>.1</w:t>
      </w:r>
      <w:r w:rsidR="00F74F47">
        <w:rPr>
          <w:b/>
          <w:sz w:val="20"/>
          <w:szCs w:val="20"/>
        </w:rPr>
        <w:t>1</w:t>
      </w:r>
      <w:r w:rsidR="00C111DE">
        <w:rPr>
          <w:b/>
          <w:sz w:val="20"/>
          <w:szCs w:val="20"/>
        </w:rPr>
        <w:t>.</w:t>
      </w:r>
      <w:r w:rsidR="005A29FB">
        <w:rPr>
          <w:b/>
          <w:sz w:val="20"/>
          <w:szCs w:val="20"/>
        </w:rPr>
        <w:t>202</w:t>
      </w:r>
      <w:r w:rsidR="00C111DE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B57680">
        <w:trPr>
          <w:trHeight w:val="100"/>
        </w:trPr>
        <w:tc>
          <w:tcPr>
            <w:tcW w:w="9315" w:type="dxa"/>
          </w:tcPr>
          <w:p w:rsidR="00471224" w:rsidRDefault="00471224" w:rsidP="00B5768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B57680" w:rsidRPr="00B57680" w:rsidRDefault="00B57680" w:rsidP="00B57680">
      <w:pPr>
        <w:jc w:val="center"/>
        <w:rPr>
          <w:b/>
          <w:bCs/>
        </w:rPr>
      </w:pPr>
      <w:r w:rsidRPr="00B57680">
        <w:rPr>
          <w:b/>
          <w:bCs/>
        </w:rPr>
        <w:t>Совет</w:t>
      </w:r>
    </w:p>
    <w:p w:rsidR="00B57680" w:rsidRPr="00B57680" w:rsidRDefault="00B57680" w:rsidP="00B57680">
      <w:pPr>
        <w:ind w:left="150"/>
        <w:jc w:val="center"/>
        <w:rPr>
          <w:b/>
          <w:bCs/>
        </w:rPr>
      </w:pPr>
      <w:r w:rsidRPr="00B57680">
        <w:rPr>
          <w:b/>
          <w:bCs/>
        </w:rPr>
        <w:t>Клинцовского муниципального образования</w:t>
      </w:r>
    </w:p>
    <w:p w:rsidR="00B57680" w:rsidRPr="00B57680" w:rsidRDefault="00B57680" w:rsidP="00B57680">
      <w:pPr>
        <w:ind w:left="150"/>
        <w:jc w:val="center"/>
        <w:rPr>
          <w:b/>
          <w:bCs/>
        </w:rPr>
      </w:pPr>
      <w:r w:rsidRPr="00B57680">
        <w:rPr>
          <w:b/>
          <w:bCs/>
        </w:rPr>
        <w:t xml:space="preserve"> Пугачевского муниципального района </w:t>
      </w:r>
    </w:p>
    <w:p w:rsidR="00B57680" w:rsidRPr="00B57680" w:rsidRDefault="00B57680" w:rsidP="00B57680">
      <w:pPr>
        <w:ind w:left="150"/>
        <w:jc w:val="center"/>
        <w:rPr>
          <w:b/>
          <w:bCs/>
        </w:rPr>
      </w:pPr>
      <w:r w:rsidRPr="00B57680">
        <w:rPr>
          <w:b/>
          <w:bCs/>
        </w:rPr>
        <w:t>Саратовской области</w:t>
      </w:r>
    </w:p>
    <w:p w:rsidR="00B57680" w:rsidRDefault="00B57680" w:rsidP="00B57680">
      <w:pPr>
        <w:tabs>
          <w:tab w:val="left" w:pos="709"/>
          <w:tab w:val="left" w:pos="1843"/>
        </w:tabs>
        <w:spacing w:after="120"/>
        <w:jc w:val="center"/>
        <w:rPr>
          <w:b/>
          <w:bCs/>
        </w:rPr>
      </w:pPr>
      <w:r w:rsidRPr="00B57680">
        <w:rPr>
          <w:b/>
          <w:bCs/>
        </w:rPr>
        <w:t>РЕШЕНИЕ</w:t>
      </w:r>
    </w:p>
    <w:p w:rsidR="00B57680" w:rsidRPr="00B57680" w:rsidRDefault="00B57680" w:rsidP="00B57680">
      <w:pPr>
        <w:tabs>
          <w:tab w:val="left" w:pos="709"/>
          <w:tab w:val="left" w:pos="1843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B57680">
        <w:rPr>
          <w:b/>
          <w:kern w:val="36"/>
        </w:rPr>
        <w:t>от 22 ноября 2022 года № 175</w:t>
      </w:r>
    </w:p>
    <w:p w:rsidR="00B57680" w:rsidRPr="00B57680" w:rsidRDefault="00B57680" w:rsidP="00B57680">
      <w:pPr>
        <w:rPr>
          <w:b/>
          <w:bCs/>
        </w:rPr>
      </w:pPr>
      <w:r w:rsidRPr="00B57680">
        <w:rPr>
          <w:b/>
          <w:bCs/>
        </w:rPr>
        <w:t>О мероприятиях по организации рассмотрения</w:t>
      </w:r>
    </w:p>
    <w:p w:rsidR="00B57680" w:rsidRPr="00B57680" w:rsidRDefault="00B57680" w:rsidP="00B57680">
      <w:pPr>
        <w:rPr>
          <w:b/>
          <w:bCs/>
        </w:rPr>
      </w:pPr>
      <w:r w:rsidRPr="00B57680">
        <w:rPr>
          <w:b/>
          <w:bCs/>
        </w:rPr>
        <w:t>проекта решения «О бюджете Клинцовского</w:t>
      </w:r>
    </w:p>
    <w:p w:rsidR="00B57680" w:rsidRPr="00B57680" w:rsidRDefault="00B57680" w:rsidP="00B57680">
      <w:pPr>
        <w:rPr>
          <w:b/>
          <w:bCs/>
        </w:rPr>
      </w:pPr>
      <w:r w:rsidRPr="00B57680">
        <w:rPr>
          <w:b/>
          <w:bCs/>
        </w:rPr>
        <w:t>муниципального образования Пугачевского</w:t>
      </w:r>
      <w:r w:rsidRPr="00B57680">
        <w:rPr>
          <w:b/>
          <w:bCs/>
        </w:rPr>
        <w:br/>
        <w:t xml:space="preserve"> муниципального района Саратовской области на 2023</w:t>
      </w:r>
      <w:r w:rsidRPr="00B57680">
        <w:rPr>
          <w:b/>
          <w:bCs/>
        </w:rPr>
        <w:br/>
        <w:t xml:space="preserve"> и плановый период 2024 и 2025 годов» </w:t>
      </w:r>
    </w:p>
    <w:p w:rsidR="00B57680" w:rsidRPr="00B57680" w:rsidRDefault="00B57680" w:rsidP="00B57680">
      <w:r w:rsidRPr="00B57680">
        <w:t xml:space="preserve">             Руководствуясь Бюджетным кодексом РФ, Федеральным законом </w:t>
      </w:r>
      <w:proofErr w:type="gramStart"/>
      <w:r w:rsidRPr="00B57680">
        <w:t>от</w:t>
      </w:r>
      <w:proofErr w:type="gramEnd"/>
    </w:p>
    <w:p w:rsidR="00B57680" w:rsidRPr="00B57680" w:rsidRDefault="00B57680" w:rsidP="00B57680">
      <w:pPr>
        <w:jc w:val="both"/>
      </w:pPr>
      <w:r w:rsidRPr="00B57680">
        <w:t>6 октября 2003 года №131-ФЗ «Об общих принципах организации местного самоуправления в Российской Федерации», Уставом Клинцовского муниципального образования,   решением Совета Клинцовского муниципального образования от 06 июня 2016 года  № 87 «Об утверждении Положения о бюджетном процессе Клинцовского   муниципального образования  Пугачевского муниципального района Саратовской</w:t>
      </w:r>
      <w:r>
        <w:t xml:space="preserve"> </w:t>
      </w:r>
      <w:r w:rsidRPr="00B57680">
        <w:t>области» Совет Клинцовского муниципального образования  РЕШИЛ:</w:t>
      </w:r>
    </w:p>
    <w:p w:rsidR="00B57680" w:rsidRPr="00B57680" w:rsidRDefault="00B57680" w:rsidP="00B57680">
      <w:pPr>
        <w:ind w:firstLine="709"/>
        <w:jc w:val="both"/>
      </w:pPr>
      <w:r w:rsidRPr="00B57680">
        <w:t>1.Принять проект решения «</w:t>
      </w:r>
      <w:r w:rsidRPr="00B57680">
        <w:rPr>
          <w:bCs/>
        </w:rPr>
        <w:t>О бюджете Клинцовского</w:t>
      </w:r>
      <w:r>
        <w:rPr>
          <w:bCs/>
        </w:rPr>
        <w:t xml:space="preserve"> </w:t>
      </w:r>
      <w:r w:rsidRPr="00B57680">
        <w:rPr>
          <w:bCs/>
        </w:rPr>
        <w:t>муниципального образования Пугачевского муниципального района Саратовской области на 2023 и плановый период 2024 и 2025 годов</w:t>
      </w:r>
      <w:r w:rsidRPr="00B57680">
        <w:t>» к рассмотрению согласно приложению 1.</w:t>
      </w:r>
    </w:p>
    <w:p w:rsidR="00B57680" w:rsidRPr="00B57680" w:rsidRDefault="00B57680" w:rsidP="00B57680">
      <w:pPr>
        <w:ind w:left="567" w:firstLine="142"/>
      </w:pPr>
      <w:r w:rsidRPr="00B57680">
        <w:t>2.Создать согласительную комиссию в составе согласно приложению 2.</w:t>
      </w:r>
    </w:p>
    <w:p w:rsidR="00B57680" w:rsidRPr="00B57680" w:rsidRDefault="00B57680" w:rsidP="00B57680">
      <w:r w:rsidRPr="00B57680">
        <w:t xml:space="preserve">          3.Утвердить комиссии Совета Клинцовского муниципального образования, ответственные за рассмотрение отдельных разделов и подразделов проекта решения «</w:t>
      </w:r>
      <w:r w:rsidRPr="00B57680">
        <w:rPr>
          <w:bCs/>
        </w:rPr>
        <w:t>О бюджете Клинцовского</w:t>
      </w:r>
      <w:r>
        <w:rPr>
          <w:bCs/>
        </w:rPr>
        <w:t xml:space="preserve"> </w:t>
      </w:r>
      <w:r w:rsidRPr="00B57680">
        <w:rPr>
          <w:bCs/>
        </w:rPr>
        <w:t>муниципального образования Пугачевского муниципального района Саратовской области на 2023 и плановый период 2024 и 2025 годов</w:t>
      </w:r>
      <w:r w:rsidRPr="00B57680">
        <w:t>» и других  документов и материалов, представленных одновременно с указанным решением  согласно приложению.</w:t>
      </w:r>
    </w:p>
    <w:p w:rsidR="00B57680" w:rsidRPr="00B57680" w:rsidRDefault="00B57680" w:rsidP="00B57680">
      <w:pPr>
        <w:ind w:left="567" w:firstLine="142"/>
        <w:jc w:val="both"/>
      </w:pPr>
      <w:r w:rsidRPr="00B57680">
        <w:t>4.</w:t>
      </w:r>
      <w:r w:rsidRPr="00B57680">
        <w:rPr>
          <w:color w:val="000000"/>
        </w:rPr>
        <w:t xml:space="preserve">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Pr="00B57680">
        <w:rPr>
          <w:color w:val="000000"/>
        </w:rPr>
        <w:br/>
        <w:t>5. Настоящее решение вступает в силу со дня официального опубликования (обнародования)</w:t>
      </w:r>
    </w:p>
    <w:p w:rsidR="00B57680" w:rsidRPr="00B57680" w:rsidRDefault="00B57680" w:rsidP="00B57680">
      <w:pPr>
        <w:pStyle w:val="a8"/>
        <w:rPr>
          <w:rFonts w:ascii="Times New Roman" w:hAnsi="Times New Roman"/>
          <w:b/>
          <w:sz w:val="24"/>
          <w:szCs w:val="24"/>
        </w:rPr>
      </w:pPr>
      <w:r w:rsidRPr="00B57680">
        <w:rPr>
          <w:rFonts w:ascii="Times New Roman" w:hAnsi="Times New Roman"/>
          <w:b/>
          <w:sz w:val="24"/>
          <w:szCs w:val="24"/>
        </w:rPr>
        <w:t xml:space="preserve">Глава Клинцовского </w:t>
      </w:r>
      <w:r w:rsidRPr="00B57680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М.В.Дзюба</w:t>
      </w:r>
    </w:p>
    <w:p w:rsidR="00B57680" w:rsidRPr="00B57680" w:rsidRDefault="00B57680" w:rsidP="00B57680">
      <w:pPr>
        <w:jc w:val="right"/>
        <w:rPr>
          <w:sz w:val="20"/>
          <w:szCs w:val="20"/>
        </w:rPr>
      </w:pPr>
      <w:r w:rsidRPr="00B57680">
        <w:rPr>
          <w:sz w:val="20"/>
          <w:szCs w:val="20"/>
        </w:rPr>
        <w:lastRenderedPageBreak/>
        <w:t>Приложение 1 к  решению</w:t>
      </w:r>
      <w:r w:rsidRPr="00B57680">
        <w:rPr>
          <w:sz w:val="20"/>
          <w:szCs w:val="20"/>
        </w:rPr>
        <w:br/>
        <w:t xml:space="preserve"> Совета Клинцовского </w:t>
      </w:r>
      <w:r w:rsidRPr="00B57680">
        <w:rPr>
          <w:sz w:val="20"/>
          <w:szCs w:val="20"/>
        </w:rPr>
        <w:br/>
        <w:t xml:space="preserve">муниципального образования </w:t>
      </w:r>
      <w:r w:rsidRPr="00B57680">
        <w:rPr>
          <w:bCs/>
          <w:sz w:val="20"/>
          <w:szCs w:val="20"/>
        </w:rPr>
        <w:br/>
        <w:t>от 22 ноября 2022 года  № 175</w:t>
      </w:r>
    </w:p>
    <w:p w:rsidR="00B57680" w:rsidRPr="00B57680" w:rsidRDefault="00B57680" w:rsidP="00B57680">
      <w:pPr>
        <w:pStyle w:val="1"/>
        <w:tabs>
          <w:tab w:val="left" w:pos="4111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57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t xml:space="preserve">Совет                              </w:t>
      </w:r>
      <w:r w:rsidRPr="00B5768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ПРОЕКТ 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Клинцовского муниципального образования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Пугачевского муниципального района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Саратовской области</w:t>
      </w:r>
    </w:p>
    <w:p w:rsidR="00B57680" w:rsidRPr="00B57680" w:rsidRDefault="00B57680" w:rsidP="00B5768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РЕШЕНИЕ</w:t>
      </w:r>
    </w:p>
    <w:p w:rsidR="00B57680" w:rsidRPr="00B57680" w:rsidRDefault="00B57680" w:rsidP="00B57680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B57680">
        <w:rPr>
          <w:rFonts w:ascii="Times New Roman" w:hAnsi="Times New Roman" w:cs="Times New Roman"/>
          <w:sz w:val="24"/>
          <w:szCs w:val="24"/>
        </w:rPr>
        <w:br/>
      </w:r>
      <w:r w:rsidRPr="00B576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от  ___   декабря  2022 года №  ___</w:t>
      </w:r>
    </w:p>
    <w:p w:rsidR="00B57680" w:rsidRPr="00B57680" w:rsidRDefault="00B57680" w:rsidP="00B5768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57680">
        <w:rPr>
          <w:rFonts w:ascii="Times New Roman" w:hAnsi="Times New Roman" w:cs="Times New Roman"/>
          <w:color w:val="auto"/>
          <w:sz w:val="24"/>
          <w:szCs w:val="24"/>
        </w:rPr>
        <w:t xml:space="preserve">О бюджете Клинцовского муниципального образования 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>Пугачевского муниципального района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 xml:space="preserve">Саратовской области на 2023 год и </w:t>
      </w:r>
      <w:r w:rsidRPr="00B57680">
        <w:rPr>
          <w:rFonts w:ascii="Times New Roman" w:hAnsi="Times New Roman" w:cs="Times New Roman"/>
          <w:color w:val="auto"/>
          <w:sz w:val="24"/>
          <w:szCs w:val="24"/>
        </w:rPr>
        <w:br/>
        <w:t>на плановый период 2024 и 2025 годов</w:t>
      </w:r>
    </w:p>
    <w:p w:rsidR="00B57680" w:rsidRPr="00B57680" w:rsidRDefault="00B57680" w:rsidP="00B57680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B57680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 w:rsidRPr="00B5768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5768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 1. Утвердить основные характеристики бюджета Клинцовского муниципального образования на 2023 год:</w:t>
      </w:r>
    </w:p>
    <w:p w:rsidR="00B57680" w:rsidRPr="00B57680" w:rsidRDefault="00B57680" w:rsidP="00B57680">
      <w:pPr>
        <w:ind w:firstLine="720"/>
        <w:jc w:val="both"/>
        <w:rPr>
          <w:color w:val="000000"/>
        </w:rPr>
      </w:pPr>
      <w:r w:rsidRPr="00B57680">
        <w:rPr>
          <w:color w:val="000000"/>
        </w:rPr>
        <w:t>1.1. общий объем доходов в сумме 11 596,6 тыс. рублей;</w:t>
      </w:r>
    </w:p>
    <w:p w:rsidR="00B57680" w:rsidRPr="00B57680" w:rsidRDefault="00B57680" w:rsidP="00B57680">
      <w:pPr>
        <w:ind w:firstLine="720"/>
        <w:jc w:val="both"/>
        <w:rPr>
          <w:color w:val="000000"/>
        </w:rPr>
      </w:pPr>
      <w:r w:rsidRPr="00B57680">
        <w:rPr>
          <w:color w:val="000000"/>
        </w:rPr>
        <w:t>1.2. общий объем расходов в сумме 11 596,6 тыс. рублей;</w:t>
      </w:r>
    </w:p>
    <w:p w:rsidR="00B57680" w:rsidRPr="00B57680" w:rsidRDefault="00B57680" w:rsidP="00B57680">
      <w:pPr>
        <w:ind w:firstLine="708"/>
        <w:jc w:val="both"/>
        <w:rPr>
          <w:bCs/>
        </w:rPr>
      </w:pPr>
      <w:r w:rsidRPr="00B57680">
        <w:t xml:space="preserve">2. </w:t>
      </w:r>
      <w:r w:rsidRPr="00B57680">
        <w:rPr>
          <w:bCs/>
        </w:rPr>
        <w:t>Утвердить основные характеристики бюджета Клинцовского муниципального образования  на 2024 год и 2025 год:</w:t>
      </w:r>
    </w:p>
    <w:p w:rsidR="00B57680" w:rsidRPr="00B57680" w:rsidRDefault="00B57680" w:rsidP="00B57680">
      <w:pPr>
        <w:ind w:firstLine="720"/>
        <w:jc w:val="both"/>
      </w:pPr>
      <w:r w:rsidRPr="00B57680">
        <w:t>2.1. общий объем доходов бюджета Клинцовского муниципального образования на 2024 год в сумме 7 160,5 тыс. рублей и на 2025 год в сумме 7 361,2 тыс. рублей;</w:t>
      </w:r>
    </w:p>
    <w:p w:rsidR="00B57680" w:rsidRPr="00B57680" w:rsidRDefault="00B57680" w:rsidP="00B57680">
      <w:pPr>
        <w:ind w:firstLine="720"/>
        <w:jc w:val="both"/>
        <w:rPr>
          <w:color w:val="000000" w:themeColor="text1"/>
        </w:rPr>
      </w:pPr>
      <w:r w:rsidRPr="00B57680">
        <w:rPr>
          <w:color w:val="000000" w:themeColor="text1"/>
        </w:rPr>
        <w:t xml:space="preserve">2.2. общий объем расходов бюджета </w:t>
      </w:r>
      <w:r w:rsidRPr="00B57680">
        <w:rPr>
          <w:bCs/>
          <w:color w:val="000000" w:themeColor="text1"/>
        </w:rPr>
        <w:t>Клинцовского муниципального образования</w:t>
      </w:r>
      <w:r w:rsidRPr="00B57680">
        <w:rPr>
          <w:color w:val="000000" w:themeColor="text1"/>
        </w:rPr>
        <w:t xml:space="preserve"> на 2024 год в сумме 7 160,5 тыс. рублей, в том числе условно утвержденные расходы в сумме 179,0 тыс. рублей, и на 2025 год в сумме 7 361,2 тыс. рублей, в том числе условно утвержденные расходы в сумме 368,1 тыс. рублей.</w:t>
      </w:r>
    </w:p>
    <w:p w:rsidR="00B57680" w:rsidRPr="00B57680" w:rsidRDefault="00B57680" w:rsidP="00B57680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680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Утвердить: </w:t>
      </w:r>
    </w:p>
    <w:p w:rsidR="00B57680" w:rsidRPr="00B57680" w:rsidRDefault="00B57680" w:rsidP="00B57680">
      <w:pPr>
        <w:ind w:firstLine="720"/>
        <w:jc w:val="both"/>
        <w:rPr>
          <w:color w:val="000000"/>
        </w:rPr>
      </w:pPr>
      <w:r w:rsidRPr="00B57680">
        <w:rPr>
          <w:bCs/>
          <w:color w:val="000000"/>
        </w:rPr>
        <w:t xml:space="preserve">- поступление доходов в бюджет Клинцовского </w:t>
      </w:r>
      <w:r w:rsidRPr="00B57680">
        <w:rPr>
          <w:color w:val="000000"/>
        </w:rPr>
        <w:t xml:space="preserve">муниципального образования  </w:t>
      </w:r>
      <w:r w:rsidRPr="00B57680">
        <w:rPr>
          <w:bCs/>
          <w:color w:val="000000"/>
        </w:rPr>
        <w:t>на 2023 год</w:t>
      </w:r>
      <w:r w:rsidRPr="00B57680">
        <w:rPr>
          <w:bdr w:val="none" w:sz="0" w:space="0" w:color="auto" w:frame="1"/>
        </w:rPr>
        <w:t xml:space="preserve"> и на плановый период 2024 и 2025 годов</w:t>
      </w:r>
      <w:r w:rsidRPr="00B57680">
        <w:rPr>
          <w:bCs/>
          <w:color w:val="000000"/>
        </w:rPr>
        <w:t xml:space="preserve"> согласно приложению 1.</w:t>
      </w:r>
    </w:p>
    <w:p w:rsidR="00B57680" w:rsidRPr="00B57680" w:rsidRDefault="00B57680" w:rsidP="00B57680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/>
        </w:rPr>
      </w:pPr>
      <w:r w:rsidRPr="00B57680">
        <w:rPr>
          <w:color w:val="000000"/>
        </w:rPr>
        <w:t xml:space="preserve"> 4. Утвердить бюджетные ассигнования бюджета Клинцовского муниципального образования: </w:t>
      </w:r>
    </w:p>
    <w:p w:rsidR="00B57680" w:rsidRPr="00B57680" w:rsidRDefault="00B57680" w:rsidP="00B57680">
      <w:pPr>
        <w:ind w:firstLine="720"/>
        <w:jc w:val="both"/>
        <w:rPr>
          <w:color w:val="000000"/>
        </w:rPr>
      </w:pPr>
      <w:r w:rsidRPr="00B57680">
        <w:rPr>
          <w:color w:val="000000"/>
        </w:rPr>
        <w:t xml:space="preserve">- ведомственную структуру расходов бюджета Клинцовского муниципального образования </w:t>
      </w:r>
      <w:r w:rsidRPr="00B57680">
        <w:t xml:space="preserve">на 2023 год </w:t>
      </w:r>
      <w:r w:rsidRPr="00B57680">
        <w:rPr>
          <w:bdr w:val="none" w:sz="0" w:space="0" w:color="auto" w:frame="1"/>
        </w:rPr>
        <w:t xml:space="preserve">и на плановый период 2024 и 2025 годов, </w:t>
      </w:r>
      <w:r w:rsidRPr="00B57680">
        <w:rPr>
          <w:color w:val="000000"/>
        </w:rPr>
        <w:t xml:space="preserve">согласно приложению 2; </w:t>
      </w:r>
    </w:p>
    <w:p w:rsidR="00B57680" w:rsidRPr="00B57680" w:rsidRDefault="00B57680" w:rsidP="00B57680">
      <w:pPr>
        <w:jc w:val="both"/>
        <w:rPr>
          <w:color w:val="000000"/>
        </w:rPr>
      </w:pPr>
      <w:r w:rsidRPr="00B57680">
        <w:rPr>
          <w:color w:val="000000"/>
        </w:rPr>
        <w:t>- 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</w:t>
      </w:r>
      <w:r w:rsidRPr="00B57680">
        <w:t xml:space="preserve"> на 2023 год </w:t>
      </w:r>
      <w:r w:rsidRPr="00B57680">
        <w:rPr>
          <w:bdr w:val="none" w:sz="0" w:space="0" w:color="auto" w:frame="1"/>
        </w:rPr>
        <w:t>и на плановый период 2024 и 2025 годов</w:t>
      </w:r>
      <w:r w:rsidRPr="00B57680">
        <w:rPr>
          <w:color w:val="000000"/>
        </w:rPr>
        <w:t>, согласно приложению 3;</w:t>
      </w:r>
    </w:p>
    <w:p w:rsidR="00B57680" w:rsidRPr="00B57680" w:rsidRDefault="00B57680" w:rsidP="00B57680">
      <w:pPr>
        <w:ind w:firstLine="720"/>
        <w:jc w:val="both"/>
        <w:rPr>
          <w:color w:val="000000"/>
        </w:rPr>
      </w:pPr>
      <w:r w:rsidRPr="00B57680">
        <w:rPr>
          <w:color w:val="000000"/>
        </w:rPr>
        <w:t xml:space="preserve">- </w:t>
      </w:r>
      <w:r w:rsidRPr="00B57680">
        <w:t>распределение бюджетных ассигнований по целевым статьям (муниципальным программам Клинцовского муниципального образования и не</w:t>
      </w:r>
      <w:r>
        <w:t xml:space="preserve"> </w:t>
      </w:r>
      <w:r w:rsidRPr="00B57680">
        <w:t xml:space="preserve">программным направлениям деятельности), группам и подгруппам  видам расходов классификации расходов бюджета Клинцовского муниципального образования на 2023 год </w:t>
      </w:r>
      <w:r w:rsidRPr="00B57680">
        <w:rPr>
          <w:bdr w:val="none" w:sz="0" w:space="0" w:color="auto" w:frame="1"/>
        </w:rPr>
        <w:t>и на плановый период 2024 и 2025 годов</w:t>
      </w:r>
      <w:r w:rsidRPr="00B57680">
        <w:t xml:space="preserve">, </w:t>
      </w:r>
      <w:r w:rsidRPr="00B57680">
        <w:rPr>
          <w:color w:val="000000"/>
        </w:rPr>
        <w:t>согласно приложению 4.</w:t>
      </w:r>
    </w:p>
    <w:p w:rsidR="00B57680" w:rsidRPr="00B57680" w:rsidRDefault="00B57680" w:rsidP="00B57680">
      <w:pPr>
        <w:ind w:firstLine="720"/>
        <w:jc w:val="both"/>
        <w:rPr>
          <w:color w:val="000000"/>
        </w:rPr>
      </w:pPr>
      <w:r w:rsidRPr="00B57680">
        <w:rPr>
          <w:color w:val="000000"/>
        </w:rPr>
        <w:t>5. Утвердить общий объем:</w:t>
      </w:r>
    </w:p>
    <w:p w:rsidR="00B57680" w:rsidRPr="00B57680" w:rsidRDefault="00B57680" w:rsidP="00B57680">
      <w:pPr>
        <w:ind w:firstLine="720"/>
        <w:jc w:val="both"/>
      </w:pPr>
      <w:r w:rsidRPr="00B57680">
        <w:rPr>
          <w:color w:val="000000"/>
        </w:rPr>
        <w:t>1) бюджетных ассигнований на обеспечение публичных нормативных обязательств</w:t>
      </w:r>
      <w:r w:rsidRPr="00B57680">
        <w:t xml:space="preserve"> (доплата к пенсиям муниципальных служащих):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 на 2023 год – 92,6 тыс. рублей;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 на 2024 год – 98,2 тыс. рублей;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 на 2025 год – 104,5 тыс. рублей;</w:t>
      </w:r>
    </w:p>
    <w:p w:rsidR="00B57680" w:rsidRPr="00B57680" w:rsidRDefault="00B57680" w:rsidP="00B57680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</w:rPr>
      </w:pPr>
      <w:r w:rsidRPr="00B57680">
        <w:t xml:space="preserve"> 2)</w:t>
      </w:r>
      <w:r w:rsidRPr="00B57680">
        <w:rPr>
          <w:spacing w:val="2"/>
        </w:rPr>
        <w:t xml:space="preserve"> объем бюджетных ассигнований муниципального дорожного фонда:</w:t>
      </w:r>
    </w:p>
    <w:p w:rsidR="00B57680" w:rsidRPr="00B57680" w:rsidRDefault="00B57680" w:rsidP="00B57680">
      <w:pPr>
        <w:ind w:firstLine="720"/>
        <w:jc w:val="both"/>
        <w:rPr>
          <w:color w:val="000000" w:themeColor="text1"/>
        </w:rPr>
      </w:pPr>
      <w:r w:rsidRPr="00B57680">
        <w:lastRenderedPageBreak/>
        <w:t xml:space="preserve"> на 2023 год – </w:t>
      </w:r>
      <w:r w:rsidRPr="00B57680">
        <w:rPr>
          <w:color w:val="000000" w:themeColor="text1"/>
        </w:rPr>
        <w:t>6 445,8 тыс. рублей;</w:t>
      </w:r>
    </w:p>
    <w:p w:rsidR="00B57680" w:rsidRPr="00B57680" w:rsidRDefault="00B57680" w:rsidP="00B57680">
      <w:pPr>
        <w:ind w:firstLine="720"/>
        <w:jc w:val="both"/>
        <w:rPr>
          <w:color w:val="000000" w:themeColor="text1"/>
        </w:rPr>
      </w:pPr>
      <w:r w:rsidRPr="00B57680">
        <w:rPr>
          <w:color w:val="000000" w:themeColor="text1"/>
        </w:rPr>
        <w:t xml:space="preserve"> на 2024 год – 2 824,8 тыс. рублей;</w:t>
      </w:r>
    </w:p>
    <w:p w:rsidR="00B57680" w:rsidRPr="00B57680" w:rsidRDefault="00B57680" w:rsidP="00B57680">
      <w:pPr>
        <w:ind w:firstLine="720"/>
        <w:jc w:val="both"/>
        <w:rPr>
          <w:color w:val="000000" w:themeColor="text1"/>
        </w:rPr>
      </w:pPr>
      <w:r w:rsidRPr="00B57680">
        <w:rPr>
          <w:color w:val="000000" w:themeColor="text1"/>
        </w:rPr>
        <w:t xml:space="preserve"> на 2025 год – 2 824,8 тыс. рублей;</w:t>
      </w:r>
    </w:p>
    <w:p w:rsidR="00B57680" w:rsidRPr="00B57680" w:rsidRDefault="00B57680" w:rsidP="00B57680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 w:themeColor="text1"/>
        </w:rPr>
      </w:pPr>
      <w:r w:rsidRPr="00B57680">
        <w:rPr>
          <w:color w:val="000000" w:themeColor="text1"/>
        </w:rPr>
        <w:t xml:space="preserve">3) объем расходов на финансирование муниципальных программ: </w:t>
      </w:r>
    </w:p>
    <w:p w:rsidR="00B57680" w:rsidRPr="00B57680" w:rsidRDefault="00B57680" w:rsidP="00B57680">
      <w:pPr>
        <w:ind w:firstLine="720"/>
        <w:jc w:val="both"/>
        <w:rPr>
          <w:color w:val="000000" w:themeColor="text1"/>
        </w:rPr>
      </w:pPr>
      <w:r w:rsidRPr="00B57680">
        <w:rPr>
          <w:color w:val="000000" w:themeColor="text1"/>
        </w:rPr>
        <w:t xml:space="preserve"> на 2023 год – 6 445,8 тыс. рублей;</w:t>
      </w:r>
    </w:p>
    <w:p w:rsidR="00B57680" w:rsidRPr="00B57680" w:rsidRDefault="00B57680" w:rsidP="00B57680">
      <w:pPr>
        <w:ind w:firstLine="720"/>
        <w:jc w:val="both"/>
        <w:rPr>
          <w:color w:val="000000" w:themeColor="text1"/>
        </w:rPr>
      </w:pPr>
      <w:r w:rsidRPr="00B57680">
        <w:rPr>
          <w:color w:val="000000" w:themeColor="text1"/>
        </w:rPr>
        <w:t xml:space="preserve"> на 2024 год – 2 824,8 тыс. рублей;</w:t>
      </w:r>
    </w:p>
    <w:p w:rsidR="00B57680" w:rsidRPr="00B57680" w:rsidRDefault="00B57680" w:rsidP="00B57680">
      <w:pPr>
        <w:ind w:firstLine="720"/>
      </w:pPr>
      <w:r w:rsidRPr="00B57680">
        <w:rPr>
          <w:color w:val="000000" w:themeColor="text1"/>
        </w:rPr>
        <w:t xml:space="preserve"> на 2025 год –  2 824,8 тыс. р</w:t>
      </w:r>
      <w:r w:rsidRPr="00B57680">
        <w:t>ублей;</w:t>
      </w:r>
      <w:r w:rsidRPr="00B57680">
        <w:br/>
        <w:t xml:space="preserve">           4) объем  резервного фонда администрации: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 на 2023 год – 1,0 тыс. рублей;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 на 2024 год – 1,0 тыс. рублей;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 на 2025 год – 1,0 тыс. рублей.</w:t>
      </w:r>
    </w:p>
    <w:p w:rsidR="00B57680" w:rsidRPr="00B57680" w:rsidRDefault="00B57680" w:rsidP="00B57680">
      <w:pPr>
        <w:ind w:firstLine="720"/>
        <w:jc w:val="both"/>
      </w:pPr>
      <w:r w:rsidRPr="00B57680">
        <w:t xml:space="preserve">6. </w:t>
      </w:r>
      <w:proofErr w:type="gramStart"/>
      <w:r w:rsidRPr="00B57680">
        <w:t xml:space="preserve">Установить, что администрация  Клинцовского  муниципального образования  обеспечивает направление в 2023 году остатков средств бюджета  Клинцовского  муниципального образования в объеме до </w:t>
      </w:r>
      <w:r w:rsidRPr="00B57680">
        <w:rPr>
          <w:color w:val="FF0000"/>
        </w:rPr>
        <w:t>2 000,0</w:t>
      </w:r>
      <w:r w:rsidRPr="00B57680">
        <w:t xml:space="preserve"> тыс. рублей, находящихся по состоянию на 1 января 2023 года на едином счете бюджета Клинцовского  муниципального образования,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</w:t>
      </w:r>
      <w:proofErr w:type="gramEnd"/>
      <w:r w:rsidRPr="00B57680">
        <w:t xml:space="preserve"> товаров, выполнение работ,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Клинцовского муниципального образования о бюджете Клинцовского муниципального образования на текущий год.  </w:t>
      </w:r>
    </w:p>
    <w:p w:rsidR="00B57680" w:rsidRPr="00B57680" w:rsidRDefault="00B57680" w:rsidP="00B57680">
      <w:pPr>
        <w:ind w:firstLine="720"/>
        <w:jc w:val="both"/>
      </w:pPr>
      <w:r w:rsidRPr="00B57680">
        <w:t>7. </w:t>
      </w:r>
      <w:proofErr w:type="gramStart"/>
      <w:r w:rsidRPr="00B57680">
        <w:t xml:space="preserve">Установить в соответствии со статьей 8 п. 9.1. решения Совета Клинцовского муниципального образования Пугачевского муниципального района Саратовской области от </w:t>
      </w:r>
      <w:r w:rsidRPr="00B57680">
        <w:rPr>
          <w:bCs/>
        </w:rPr>
        <w:t>06 июня 2016 года № 87 «Об утверждении Положения о бюджетном процессе Клинцовского муниципального образования Пугачевского муниципального района Саратовской области»</w:t>
      </w:r>
      <w:r w:rsidRPr="00B57680">
        <w:t xml:space="preserve"> следующие дополнительные основания для внесения изменений в сводную бюджетную роспись бюджета Клинцовского муниципального образования Пугачевского муниципального района без внесения изменений в настоящее</w:t>
      </w:r>
      <w:proofErr w:type="gramEnd"/>
      <w:r w:rsidRPr="00B57680">
        <w:t xml:space="preserve"> решение:</w:t>
      </w:r>
    </w:p>
    <w:p w:rsidR="00B57680" w:rsidRPr="00B57680" w:rsidRDefault="00B57680" w:rsidP="00B57680">
      <w:pPr>
        <w:ind w:firstLine="426"/>
        <w:jc w:val="both"/>
      </w:pPr>
      <w:r w:rsidRPr="00B57680">
        <w:t xml:space="preserve">   1) внесение в установленном порядке изменений в муниципальные программы Клинцовского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Клинцовского  муниципального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Клинцовского муниципального образования;</w:t>
      </w:r>
    </w:p>
    <w:p w:rsidR="00B57680" w:rsidRPr="00B57680" w:rsidRDefault="00B57680" w:rsidP="00B57680">
      <w:pPr>
        <w:ind w:firstLine="426"/>
        <w:jc w:val="both"/>
      </w:pPr>
      <w:r w:rsidRPr="00B57680">
        <w:t xml:space="preserve">    2)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 w:rsidRPr="00B57680">
        <w:t>непрограммными</w:t>
      </w:r>
      <w:proofErr w:type="spellEnd"/>
      <w:r w:rsidRPr="00B57680">
        <w:t xml:space="preserve"> направлениями деятельности), группами и подгруппами </w:t>
      </w:r>
      <w:proofErr w:type="gramStart"/>
      <w:r w:rsidRPr="00B57680">
        <w:t>видов расходов классификации расходов бюджета</w:t>
      </w:r>
      <w:proofErr w:type="gramEnd"/>
      <w:r w:rsidRPr="00B57680">
        <w:t xml:space="preserve"> Клинцовского муниципального образования  в пределах объема бюджетных ассигнований, предусмотренных главному распорядителю средств местного бюджета на реализацию </w:t>
      </w:r>
      <w:proofErr w:type="spellStart"/>
      <w:r w:rsidRPr="00B57680">
        <w:t>непрограммных</w:t>
      </w:r>
      <w:proofErr w:type="spellEnd"/>
      <w:r w:rsidRPr="00B57680">
        <w:t xml:space="preserve"> направлениям деятельности;</w:t>
      </w:r>
    </w:p>
    <w:p w:rsidR="00B57680" w:rsidRPr="00B57680" w:rsidRDefault="00B57680" w:rsidP="00B57680">
      <w:pPr>
        <w:ind w:firstLine="426"/>
        <w:jc w:val="both"/>
      </w:pPr>
      <w:r w:rsidRPr="00B57680">
        <w:t xml:space="preserve">    3) уточнение с учетом требований бюджетного законодательства кодов направлений расходов (6-10 разряды кода целевой статьи расходов) и (или) видов расходов в процессе исполнения конкретного мероприятия муниципальной программы  Клинцовского муниципального образования (мероприятия по не</w:t>
      </w:r>
      <w:r>
        <w:t xml:space="preserve"> </w:t>
      </w:r>
      <w:r w:rsidRPr="00B57680">
        <w:t>программному направлению деятельности) в пределах общего объема бюджетных ассигнований по указанному мероприятию;</w:t>
      </w:r>
    </w:p>
    <w:p w:rsidR="00B57680" w:rsidRPr="00B57680" w:rsidRDefault="00B57680" w:rsidP="00B57680">
      <w:pPr>
        <w:ind w:firstLine="426"/>
        <w:jc w:val="both"/>
      </w:pPr>
      <w:r w:rsidRPr="00B57680">
        <w:t xml:space="preserve">   4)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B57680" w:rsidRPr="00B57680" w:rsidRDefault="00B57680" w:rsidP="00B5768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7680">
        <w:t xml:space="preserve">  5) увеличение (уменьшение) бюджетных ассигнований на сумму средств целевого назначения, поступающих (планируемых к поступлению) в местный бюджет </w:t>
      </w:r>
      <w:r w:rsidRPr="00B57680">
        <w:lastRenderedPageBreak/>
        <w:t>(возвращаемых (планируемых к уменьшению) из местного бюджета) от юридических и физических лиц.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7680">
        <w:t>8. Разрешить главным распорядителям и получателям бюджета Клинцовского муниципального образования Пугачевского муниципального района  производить оплату  кредиторской задолженности за оказанные услуги в пределах сметы по расходам  на 2023 год.</w:t>
      </w:r>
    </w:p>
    <w:p w:rsidR="00B57680" w:rsidRPr="00B57680" w:rsidRDefault="00B57680" w:rsidP="00B57680">
      <w:pPr>
        <w:autoSpaceDE w:val="0"/>
        <w:autoSpaceDN w:val="0"/>
        <w:adjustRightInd w:val="0"/>
        <w:ind w:firstLine="540"/>
        <w:jc w:val="both"/>
      </w:pPr>
      <w:r w:rsidRPr="00B57680">
        <w:t xml:space="preserve">9. Программа муниципальных внутренних заимствований Клинцовского муниципального образования </w:t>
      </w:r>
      <w:r w:rsidRPr="00B57680">
        <w:rPr>
          <w:bCs/>
        </w:rPr>
        <w:t>Пугачевского</w:t>
      </w:r>
      <w:r w:rsidRPr="00B57680">
        <w:t xml:space="preserve"> муниципального района на 2023 год и на плановый период 2024 и 2025 годов, будет утверждена</w:t>
      </w:r>
      <w:r w:rsidRPr="00B57680">
        <w:rPr>
          <w:shd w:val="clear" w:color="auto" w:fill="FFFFFF"/>
        </w:rPr>
        <w:t xml:space="preserve"> при появлении соответствующих долговых обязательств, осуществляемых и (или) погашаемых в очередном финансовом году и плановом периоде.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7680">
        <w:t>10. Установить верхний предел  муниципального внутреннего долга Клинцовского муниципального образования: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7680">
        <w:t xml:space="preserve">по состоянию на 1 января 2024 года в  сумме  0,0 тыс. рублей, в том числе верхний предел долга по муниципальным гарантиям Клинцовского </w:t>
      </w:r>
      <w:r w:rsidRPr="00B57680">
        <w:rPr>
          <w:bCs/>
        </w:rPr>
        <w:t>муниципального образования</w:t>
      </w:r>
      <w:r w:rsidRPr="00B57680">
        <w:t xml:space="preserve"> в размере 0,0 тыс. рублей;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57680">
        <w:t xml:space="preserve">по состоянию на 1 января 2025 года в  сумме  0,0 тыс. рублей, в том числе верхний предел долга по муниципальным гарантиям Клинцовского </w:t>
      </w:r>
      <w:r w:rsidRPr="00B57680">
        <w:rPr>
          <w:bCs/>
        </w:rPr>
        <w:t>муниципального образования</w:t>
      </w:r>
      <w:r w:rsidRPr="00B57680">
        <w:t xml:space="preserve"> в размере 0,0 тыс. рублей;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</w:pPr>
      <w:r w:rsidRPr="00B57680">
        <w:t xml:space="preserve">по состоянию на 1 января 2026 года в  сумме  0,0 тыс. рублей, в том числе верхний предел долга по муниципальным гарантиям Клинцовского </w:t>
      </w:r>
      <w:r w:rsidRPr="00B57680">
        <w:rPr>
          <w:bCs/>
        </w:rPr>
        <w:t>муниципального образования</w:t>
      </w:r>
      <w:r w:rsidRPr="00B57680">
        <w:t xml:space="preserve"> в размере 0,0 тыс. рублей.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</w:pPr>
      <w:r w:rsidRPr="00B57680">
        <w:t xml:space="preserve">11. Установить исходя из прогнозируемого уровня инфляции размер индексации с 1 октября 2023 года на 6,1 процент, с 1 октября 2024 года на 4 процента, с 1 октября 2025 года </w:t>
      </w:r>
      <w:proofErr w:type="gramStart"/>
      <w:r w:rsidRPr="00B57680">
        <w:t>на</w:t>
      </w:r>
      <w:proofErr w:type="gramEnd"/>
      <w:r w:rsidRPr="00B57680">
        <w:t xml:space="preserve"> 3,9 </w:t>
      </w:r>
      <w:proofErr w:type="gramStart"/>
      <w:r w:rsidRPr="00B57680">
        <w:t>процента</w:t>
      </w:r>
      <w:proofErr w:type="gramEnd"/>
      <w:r w:rsidRPr="00B57680">
        <w:t>, с округлением до целого рубля в сторону увеличения: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</w:pPr>
      <w:r w:rsidRPr="00B57680">
        <w:t>- денежного вознаграждения выборных должностных лиц местного самоуправления, осуществляющих свои полномочия на постоянной основе;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B57680">
        <w:rPr>
          <w:color w:val="000000" w:themeColor="text1"/>
        </w:rPr>
        <w:t>- должностных окладов</w:t>
      </w:r>
      <w:r w:rsidRPr="00B57680">
        <w:rPr>
          <w:color w:val="000000" w:themeColor="text1"/>
          <w:spacing w:val="-2"/>
        </w:rPr>
        <w:t xml:space="preserve">   и </w:t>
      </w:r>
      <w:r w:rsidRPr="00B57680">
        <w:rPr>
          <w:color w:val="000000" w:themeColor="text1"/>
        </w:rPr>
        <w:t>окладов за классный чин</w:t>
      </w:r>
      <w:r w:rsidRPr="00B57680">
        <w:rPr>
          <w:color w:val="000000" w:themeColor="text1"/>
          <w:spacing w:val="-2"/>
        </w:rPr>
        <w:t xml:space="preserve"> лиц, замещающих муниципальные должности муниципальной службы;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B57680">
        <w:rPr>
          <w:color w:val="000000" w:themeColor="text1"/>
          <w:spacing w:val="-2"/>
        </w:rPr>
        <w:t xml:space="preserve">- </w:t>
      </w:r>
      <w:r w:rsidRPr="00B57680">
        <w:rPr>
          <w:color w:val="000000" w:themeColor="text1"/>
        </w:rPr>
        <w:t>должностных окладов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Клинцовского муниципального образования;</w:t>
      </w:r>
      <w:r w:rsidRPr="00B57680">
        <w:rPr>
          <w:color w:val="000000" w:themeColor="text1"/>
          <w:spacing w:val="-2"/>
        </w:rPr>
        <w:t xml:space="preserve"> 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7680">
        <w:rPr>
          <w:color w:val="000000" w:themeColor="text1"/>
          <w:spacing w:val="-2"/>
        </w:rPr>
        <w:t xml:space="preserve">- </w:t>
      </w:r>
      <w:r w:rsidRPr="00B57680">
        <w:rPr>
          <w:color w:val="000000" w:themeColor="text1"/>
        </w:rPr>
        <w:t>должностных окладов работников по обслуживанию зданий и водителей легковых автомобилей.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</w:pPr>
      <w:r w:rsidRPr="00B57680">
        <w:rPr>
          <w:color w:val="000000" w:themeColor="text1"/>
        </w:rPr>
        <w:t xml:space="preserve">12. </w:t>
      </w:r>
      <w:proofErr w:type="gramStart"/>
      <w:r w:rsidRPr="00B57680">
        <w:rPr>
          <w:color w:val="000000" w:themeColor="text1"/>
        </w:rPr>
        <w:t>Контроль за</w:t>
      </w:r>
      <w:proofErr w:type="gramEnd"/>
      <w:r w:rsidRPr="00B57680">
        <w:rPr>
          <w:color w:val="000000" w:themeColor="text1"/>
        </w:rPr>
        <w:t xml:space="preserve"> настоящим решением возложить на комиссию по бюджетно-финансовой политике и экономическому развитию Клинцовского муниципального</w:t>
      </w:r>
      <w:r w:rsidRPr="00B57680">
        <w:t xml:space="preserve"> образования Пугачевского муниципального района Саратовской области.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7680">
        <w:t>13.</w:t>
      </w:r>
      <w:r w:rsidRPr="00B57680">
        <w:rPr>
          <w:color w:val="000000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B57680" w:rsidRPr="00B57680" w:rsidRDefault="00B57680" w:rsidP="00B57680">
      <w:pPr>
        <w:autoSpaceDE w:val="0"/>
        <w:autoSpaceDN w:val="0"/>
        <w:adjustRightInd w:val="0"/>
        <w:ind w:firstLine="709"/>
        <w:jc w:val="both"/>
      </w:pPr>
      <w:r w:rsidRPr="00B57680">
        <w:rPr>
          <w:color w:val="000000"/>
        </w:rPr>
        <w:t xml:space="preserve">14. </w:t>
      </w:r>
      <w:r w:rsidRPr="00B57680">
        <w:t xml:space="preserve">Настоящее решение подлежит официальному обнародованию и вступает в силу с 1 </w:t>
      </w:r>
      <w:r w:rsidRPr="00B57680">
        <w:rPr>
          <w:bCs/>
        </w:rPr>
        <w:t>января 2023 года.</w:t>
      </w:r>
    </w:p>
    <w:p w:rsidR="00B57680" w:rsidRPr="00B57680" w:rsidRDefault="00B57680" w:rsidP="00B57680">
      <w:pPr>
        <w:spacing w:line="240" w:lineRule="exact"/>
        <w:jc w:val="both"/>
        <w:rPr>
          <w:b/>
          <w:color w:val="000000"/>
        </w:rPr>
      </w:pPr>
      <w:r w:rsidRPr="00B57680">
        <w:rPr>
          <w:b/>
          <w:color w:val="000000"/>
        </w:rPr>
        <w:t xml:space="preserve">Глава  Клинцовского </w:t>
      </w:r>
    </w:p>
    <w:p w:rsidR="00B57680" w:rsidRPr="00B57680" w:rsidRDefault="00B57680" w:rsidP="00B57680">
      <w:pPr>
        <w:spacing w:line="240" w:lineRule="exact"/>
        <w:jc w:val="both"/>
      </w:pPr>
      <w:r w:rsidRPr="00B57680">
        <w:rPr>
          <w:b/>
          <w:color w:val="000000"/>
        </w:rPr>
        <w:t>муниципального образования                                              М.В.Дзюба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57680">
        <w:rPr>
          <w:rFonts w:ascii="Times New Roman" w:hAnsi="Times New Roman"/>
          <w:sz w:val="20"/>
          <w:szCs w:val="20"/>
        </w:rPr>
        <w:t>Приложение  1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 xml:space="preserve"> «О бюджете Клинцовского </w:t>
      </w:r>
      <w:r w:rsidRPr="00B57680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B57680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  <w:r w:rsidRPr="00B57680">
        <w:rPr>
          <w:rFonts w:ascii="Times New Roman" w:hAnsi="Times New Roman"/>
          <w:sz w:val="20"/>
          <w:szCs w:val="20"/>
        </w:rPr>
        <w:br/>
        <w:t>Саратовской области на 2023 год</w:t>
      </w:r>
      <w:r w:rsidRPr="00B57680">
        <w:rPr>
          <w:rFonts w:ascii="Times New Roman" w:hAnsi="Times New Roman"/>
          <w:bCs/>
          <w:sz w:val="20"/>
          <w:szCs w:val="20"/>
        </w:rPr>
        <w:t xml:space="preserve"> и на плановый период 2024 и 2025 годов</w:t>
      </w:r>
      <w:r w:rsidRPr="00B57680">
        <w:rPr>
          <w:rFonts w:ascii="Times New Roman" w:hAnsi="Times New Roman"/>
          <w:sz w:val="20"/>
          <w:szCs w:val="20"/>
        </w:rPr>
        <w:t>»</w:t>
      </w:r>
    </w:p>
    <w:p w:rsidR="00B57680" w:rsidRPr="00B57680" w:rsidRDefault="00B57680" w:rsidP="00B57680">
      <w:pPr>
        <w:pStyle w:val="a8"/>
        <w:ind w:left="4536"/>
        <w:rPr>
          <w:rFonts w:ascii="Times New Roman" w:hAnsi="Times New Roman"/>
          <w:sz w:val="24"/>
          <w:szCs w:val="24"/>
        </w:rPr>
      </w:pPr>
      <w:r w:rsidRPr="00B57680">
        <w:rPr>
          <w:rFonts w:ascii="Times New Roman" w:hAnsi="Times New Roman"/>
          <w:sz w:val="24"/>
          <w:szCs w:val="24"/>
        </w:rPr>
        <w:t xml:space="preserve">          </w:t>
      </w:r>
    </w:p>
    <w:p w:rsidR="00B57680" w:rsidRPr="00B57680" w:rsidRDefault="00B57680" w:rsidP="00B57680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B57680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</w:t>
      </w:r>
      <w:r w:rsidRPr="00B57680">
        <w:rPr>
          <w:rFonts w:ascii="Times New Roman" w:hAnsi="Times New Roman"/>
          <w:color w:val="000000"/>
          <w:sz w:val="24"/>
          <w:szCs w:val="24"/>
        </w:rPr>
        <w:br/>
        <w:t xml:space="preserve">на </w:t>
      </w:r>
      <w:r w:rsidRPr="00B57680">
        <w:rPr>
          <w:rFonts w:ascii="Times New Roman" w:hAnsi="Times New Roman"/>
          <w:sz w:val="24"/>
          <w:szCs w:val="24"/>
        </w:rPr>
        <w:t xml:space="preserve">2023 год </w:t>
      </w:r>
      <w:r w:rsidRPr="00B57680">
        <w:rPr>
          <w:rFonts w:ascii="Times New Roman" w:hAnsi="Times New Roman"/>
          <w:sz w:val="24"/>
          <w:szCs w:val="24"/>
          <w:bdr w:val="none" w:sz="0" w:space="0" w:color="auto" w:frame="1"/>
        </w:rPr>
        <w:t>и на плановый период 2024 и 2025 годов</w:t>
      </w:r>
    </w:p>
    <w:p w:rsidR="00B57680" w:rsidRPr="00C45B6F" w:rsidRDefault="00B57680" w:rsidP="00B5768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C45B6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45B6F">
        <w:rPr>
          <w:sz w:val="28"/>
          <w:szCs w:val="28"/>
        </w:rPr>
        <w:t>рублей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B57680" w:rsidRPr="00B57680" w:rsidTr="00B57680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2023</w:t>
            </w:r>
          </w:p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2025 год</w:t>
            </w:r>
          </w:p>
        </w:tc>
      </w:tr>
      <w:tr w:rsidR="00B57680" w:rsidRPr="00B57680" w:rsidTr="00B5768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7 905,5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7 087,2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7 283,6</w:t>
            </w:r>
          </w:p>
        </w:tc>
      </w:tr>
      <w:tr w:rsidR="00B57680" w:rsidRPr="00B57680" w:rsidTr="00B5768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586,9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696,2</w:t>
            </w:r>
          </w:p>
        </w:tc>
      </w:tr>
      <w:tr w:rsidR="00B57680" w:rsidRPr="00B57680" w:rsidTr="00B5768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586,9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696,2</w:t>
            </w:r>
          </w:p>
        </w:tc>
      </w:tr>
      <w:tr w:rsidR="00B57680" w:rsidRPr="00B57680" w:rsidTr="00B5768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2 653,1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2 653,1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2 653,1</w:t>
            </w:r>
          </w:p>
        </w:tc>
      </w:tr>
      <w:tr w:rsidR="00B57680" w:rsidRPr="00B57680" w:rsidTr="00B5768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2 653,1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2 653,1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2 653,1</w:t>
            </w:r>
          </w:p>
        </w:tc>
      </w:tr>
      <w:tr w:rsidR="00B57680" w:rsidRPr="00B57680" w:rsidTr="00B5768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992,6</w:t>
            </w:r>
          </w:p>
        </w:tc>
      </w:tr>
      <w:tr w:rsidR="00B57680" w:rsidRPr="00B57680" w:rsidTr="00B5768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992,6</w:t>
            </w:r>
          </w:p>
        </w:tc>
      </w:tr>
      <w:tr w:rsidR="00B57680" w:rsidRPr="00B57680" w:rsidTr="00B5768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2 773,7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2 854,7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2 941,7</w:t>
            </w:r>
          </w:p>
        </w:tc>
      </w:tr>
      <w:tr w:rsidR="00B57680" w:rsidRPr="00B57680" w:rsidTr="00B5768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183,0</w:t>
            </w:r>
          </w:p>
        </w:tc>
      </w:tr>
      <w:tr w:rsidR="00B57680" w:rsidRPr="00B57680" w:rsidTr="00B5768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7680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171,7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171,7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right"/>
              <w:rPr>
                <w:sz w:val="20"/>
                <w:szCs w:val="20"/>
              </w:rPr>
            </w:pPr>
            <w:r w:rsidRPr="00B57680">
              <w:rPr>
                <w:bCs/>
                <w:sz w:val="20"/>
                <w:szCs w:val="20"/>
              </w:rPr>
              <w:t>171,7</w:t>
            </w:r>
          </w:p>
        </w:tc>
      </w:tr>
      <w:tr w:rsidR="00B57680" w:rsidRPr="00B57680" w:rsidTr="00B5768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2 451,0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2 517,0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2 587,0</w:t>
            </w:r>
          </w:p>
        </w:tc>
      </w:tr>
      <w:tr w:rsidR="00B57680" w:rsidRPr="00B57680" w:rsidTr="00B57680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 xml:space="preserve">3 691,1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B57680" w:rsidRPr="00B57680" w:rsidTr="00B57680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 xml:space="preserve">3 691,1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B57680" w:rsidRPr="00B57680" w:rsidTr="00B57680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B57680" w:rsidRPr="00B57680" w:rsidTr="00B57680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B57680" w:rsidRPr="00B57680" w:rsidTr="00B57680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sz w:val="20"/>
                <w:szCs w:val="20"/>
              </w:rPr>
            </w:pPr>
            <w:r w:rsidRPr="00B57680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7680">
              <w:rPr>
                <w:color w:val="000000"/>
                <w:sz w:val="20"/>
                <w:szCs w:val="2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sz w:val="20"/>
                <w:szCs w:val="20"/>
              </w:rPr>
            </w:pPr>
            <w:r w:rsidRPr="00B57680">
              <w:rPr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7680">
              <w:rPr>
                <w:color w:val="000000"/>
                <w:sz w:val="20"/>
                <w:szCs w:val="2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7680">
              <w:rPr>
                <w:sz w:val="20"/>
                <w:szCs w:val="20"/>
                <w:shd w:val="clear" w:color="auto" w:fill="FFFFFF"/>
              </w:rPr>
              <w:t xml:space="preserve">000 2 02 29999 </w:t>
            </w:r>
            <w:r w:rsidRPr="00B57680">
              <w:rPr>
                <w:color w:val="000000" w:themeColor="text1"/>
                <w:sz w:val="20"/>
                <w:szCs w:val="20"/>
                <w:shd w:val="clear" w:color="auto" w:fill="FFFFFF"/>
              </w:rPr>
              <w:t>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57680">
              <w:rPr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5768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57680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57680" w:rsidRPr="00B57680" w:rsidTr="00B5768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B57680" w:rsidRDefault="00B57680" w:rsidP="00B57680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11 596,6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7 160,5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7680">
              <w:rPr>
                <w:b/>
                <w:bCs/>
                <w:color w:val="000000"/>
                <w:sz w:val="20"/>
                <w:szCs w:val="20"/>
              </w:rPr>
              <w:t>7 361,2</w:t>
            </w:r>
          </w:p>
        </w:tc>
      </w:tr>
    </w:tbl>
    <w:p w:rsidR="00B57680" w:rsidRPr="00B57680" w:rsidRDefault="00B57680" w:rsidP="00B57680">
      <w:pPr>
        <w:jc w:val="both"/>
        <w:rPr>
          <w:sz w:val="20"/>
          <w:szCs w:val="20"/>
        </w:rPr>
      </w:pPr>
    </w:p>
    <w:p w:rsidR="00B57680" w:rsidRPr="00B57680" w:rsidRDefault="00B57680" w:rsidP="00B57680">
      <w:pPr>
        <w:jc w:val="both"/>
        <w:rPr>
          <w:sz w:val="20"/>
          <w:szCs w:val="20"/>
        </w:rPr>
      </w:pPr>
    </w:p>
    <w:p w:rsidR="00B57680" w:rsidRPr="00B57680" w:rsidRDefault="00B57680" w:rsidP="00B57680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Приложение  2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 xml:space="preserve">«О бюджете Клинцовского </w:t>
      </w:r>
      <w:r w:rsidRPr="00B57680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B57680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  <w:r w:rsidRPr="00B57680">
        <w:rPr>
          <w:rFonts w:ascii="Times New Roman" w:hAnsi="Times New Roman"/>
          <w:sz w:val="20"/>
          <w:szCs w:val="20"/>
        </w:rPr>
        <w:br/>
        <w:t>Саратовской области на 2023 год</w:t>
      </w:r>
      <w:r w:rsidRPr="00B57680">
        <w:rPr>
          <w:rFonts w:ascii="Times New Roman" w:hAnsi="Times New Roman"/>
          <w:bCs/>
          <w:sz w:val="20"/>
          <w:szCs w:val="20"/>
        </w:rPr>
        <w:t xml:space="preserve"> и на</w:t>
      </w:r>
      <w:r w:rsidRPr="00B57680">
        <w:rPr>
          <w:rFonts w:ascii="Times New Roman" w:hAnsi="Times New Roman"/>
          <w:bCs/>
          <w:sz w:val="20"/>
          <w:szCs w:val="20"/>
        </w:rPr>
        <w:br/>
        <w:t>плановый период 2024 и 2025 годов</w:t>
      </w:r>
      <w:r w:rsidRPr="00B57680">
        <w:rPr>
          <w:rFonts w:ascii="Times New Roman" w:hAnsi="Times New Roman"/>
          <w:sz w:val="20"/>
          <w:szCs w:val="20"/>
        </w:rPr>
        <w:t>»</w:t>
      </w:r>
    </w:p>
    <w:p w:rsidR="00B57680" w:rsidRPr="00B57680" w:rsidRDefault="00B57680" w:rsidP="00B57680">
      <w:r w:rsidRPr="00B57680">
        <w:rPr>
          <w:sz w:val="20"/>
          <w:szCs w:val="20"/>
        </w:rPr>
        <w:t xml:space="preserve"> </w:t>
      </w:r>
      <w:r w:rsidRPr="00B57680">
        <w:t xml:space="preserve">Ведомственная структура расходов бюджета Клинцовского муниципального образования на 2023 год </w:t>
      </w:r>
      <w:r>
        <w:rPr>
          <w:bdr w:val="none" w:sz="0" w:space="0" w:color="auto" w:frame="1"/>
        </w:rPr>
        <w:t xml:space="preserve">и на плановый период  </w:t>
      </w:r>
      <w:r w:rsidRPr="00B57680">
        <w:rPr>
          <w:bdr w:val="none" w:sz="0" w:space="0" w:color="auto" w:frame="1"/>
        </w:rPr>
        <w:t>2024 и 2025 годов</w:t>
      </w:r>
    </w:p>
    <w:p w:rsidR="00B57680" w:rsidRPr="00B57680" w:rsidRDefault="00B57680" w:rsidP="00B576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57680">
        <w:rPr>
          <w:sz w:val="20"/>
          <w:szCs w:val="20"/>
        </w:rPr>
        <w:t xml:space="preserve">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173" w:type="dxa"/>
        <w:tblLayout w:type="fixed"/>
        <w:tblLook w:val="04A0"/>
      </w:tblPr>
      <w:tblGrid>
        <w:gridCol w:w="3085"/>
        <w:gridCol w:w="709"/>
        <w:gridCol w:w="567"/>
        <w:gridCol w:w="567"/>
        <w:gridCol w:w="1559"/>
        <w:gridCol w:w="709"/>
        <w:gridCol w:w="992"/>
        <w:gridCol w:w="992"/>
        <w:gridCol w:w="993"/>
      </w:tblGrid>
      <w:tr w:rsidR="00B57680" w:rsidRPr="00B57680" w:rsidTr="00B57680">
        <w:trPr>
          <w:trHeight w:val="6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2023</w:t>
            </w:r>
            <w:r w:rsidRPr="00B57680">
              <w:rPr>
                <w:color w:val="000000" w:themeColor="text1"/>
                <w:sz w:val="20"/>
                <w:szCs w:val="20"/>
              </w:rPr>
              <w:br/>
              <w:t xml:space="preserve"> год</w:t>
            </w: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2024   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2025     год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11 596,6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6 981,5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6 993,1</w:t>
            </w:r>
          </w:p>
        </w:tc>
      </w:tr>
      <w:tr w:rsidR="00B57680" w:rsidRPr="00B57680" w:rsidTr="00B57680">
        <w:trPr>
          <w:trHeight w:val="29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4 063,8</w:t>
            </w:r>
          </w:p>
        </w:tc>
      </w:tr>
      <w:tr w:rsidR="00B57680" w:rsidRPr="00B57680" w:rsidTr="00B57680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Функционирование </w:t>
            </w:r>
            <w:proofErr w:type="gramStart"/>
            <w:r w:rsidRPr="00B57680">
              <w:rPr>
                <w:bCs/>
                <w:color w:val="000000" w:themeColor="text1"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3 047,6</w:t>
            </w:r>
          </w:p>
        </w:tc>
      </w:tr>
      <w:tr w:rsidR="00B57680" w:rsidRPr="00B57680" w:rsidTr="00B57680">
        <w:trPr>
          <w:trHeight w:val="46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3 047,6</w:t>
            </w:r>
          </w:p>
        </w:tc>
      </w:tr>
      <w:tr w:rsidR="00B57680" w:rsidRPr="00B57680" w:rsidTr="00B57680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3 047,6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3 036,4</w:t>
            </w:r>
          </w:p>
        </w:tc>
      </w:tr>
      <w:tr w:rsidR="00B57680" w:rsidRPr="00B57680" w:rsidTr="00B57680">
        <w:trPr>
          <w:trHeight w:val="14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B57680" w:rsidRPr="00B57680" w:rsidTr="00B57680">
        <w:trPr>
          <w:trHeight w:val="4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 xml:space="preserve">Расходы на выплаты персоналу  </w:t>
            </w: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B57680">
              <w:rPr>
                <w:color w:val="000000" w:themeColor="text1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B57680" w:rsidRPr="00B57680" w:rsidTr="00B57680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Закупка товаров, работ и услуг для  государственных (</w:t>
            </w:r>
            <w:r w:rsidRPr="00B57680">
              <w:rPr>
                <w:color w:val="000000" w:themeColor="text1"/>
                <w:sz w:val="20"/>
                <w:szCs w:val="20"/>
              </w:rPr>
              <w:t xml:space="preserve">муниципальных) </w:t>
            </w:r>
            <w:r w:rsidRPr="00B57680">
              <w:rPr>
                <w:bCs/>
                <w:color w:val="000000" w:themeColor="text1"/>
                <w:sz w:val="20"/>
                <w:szCs w:val="20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281,5</w:t>
            </w:r>
          </w:p>
        </w:tc>
      </w:tr>
      <w:tr w:rsidR="00B57680" w:rsidRPr="00B57680" w:rsidTr="00B57680">
        <w:trPr>
          <w:trHeight w:val="4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B57680">
              <w:rPr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281,5</w:t>
            </w:r>
          </w:p>
        </w:tc>
      </w:tr>
      <w:tr w:rsidR="00B57680" w:rsidRPr="00B57680" w:rsidTr="00B57680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B57680" w:rsidTr="00B57680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4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2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1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B57680" w:rsidTr="00B57680">
        <w:trPr>
          <w:trHeight w:val="28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29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30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19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3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53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8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3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1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288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11 596,6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6 981,5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6 993,1</w:t>
            </w:r>
          </w:p>
        </w:tc>
      </w:tr>
    </w:tbl>
    <w:p w:rsidR="00B57680" w:rsidRPr="00B57680" w:rsidRDefault="00B57680" w:rsidP="00B57680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B57680" w:rsidRPr="00B57680" w:rsidRDefault="00B57680" w:rsidP="00B57680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Приложение  3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B57680" w:rsidRPr="00B57680" w:rsidRDefault="00B57680" w:rsidP="00B57680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B57680">
        <w:rPr>
          <w:rFonts w:ascii="Times New Roman" w:hAnsi="Times New Roman"/>
          <w:sz w:val="20"/>
          <w:szCs w:val="20"/>
        </w:rPr>
        <w:t xml:space="preserve"> «О бюджете Клинцовского </w:t>
      </w:r>
      <w:r w:rsidRPr="00B57680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B57680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</w:p>
    <w:p w:rsidR="00B57680" w:rsidRPr="00B57680" w:rsidRDefault="00B57680" w:rsidP="00B57680">
      <w:pPr>
        <w:ind w:left="4536"/>
        <w:jc w:val="right"/>
        <w:rPr>
          <w:sz w:val="20"/>
          <w:szCs w:val="20"/>
        </w:rPr>
      </w:pPr>
      <w:r w:rsidRPr="00B57680">
        <w:rPr>
          <w:sz w:val="20"/>
          <w:szCs w:val="20"/>
        </w:rPr>
        <w:t>Саратовской области на 2023 год</w:t>
      </w:r>
      <w:r w:rsidRPr="00B57680">
        <w:rPr>
          <w:bCs/>
          <w:sz w:val="20"/>
          <w:szCs w:val="20"/>
        </w:rPr>
        <w:t xml:space="preserve"> и на</w:t>
      </w:r>
      <w:r w:rsidRPr="00B57680">
        <w:rPr>
          <w:bCs/>
          <w:sz w:val="20"/>
          <w:szCs w:val="20"/>
        </w:rPr>
        <w:br/>
        <w:t>плановый период 2024 и 2025 годов</w:t>
      </w:r>
      <w:r w:rsidRPr="00B57680">
        <w:rPr>
          <w:sz w:val="20"/>
          <w:szCs w:val="20"/>
        </w:rPr>
        <w:t>»</w:t>
      </w:r>
    </w:p>
    <w:p w:rsidR="00B57680" w:rsidRPr="002E414B" w:rsidRDefault="00B57680" w:rsidP="00B57680">
      <w:pPr>
        <w:jc w:val="right"/>
        <w:rPr>
          <w:sz w:val="28"/>
          <w:szCs w:val="28"/>
        </w:rPr>
      </w:pPr>
    </w:p>
    <w:p w:rsidR="00B57680" w:rsidRPr="00B57680" w:rsidRDefault="00B57680" w:rsidP="00B5768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57680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</w:t>
      </w:r>
    </w:p>
    <w:p w:rsidR="00B57680" w:rsidRPr="00B57680" w:rsidRDefault="00B57680" w:rsidP="00B5768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57680">
        <w:rPr>
          <w:rFonts w:ascii="Times New Roman" w:hAnsi="Times New Roman"/>
          <w:sz w:val="24"/>
          <w:szCs w:val="24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 w:rsidRPr="00B57680">
        <w:rPr>
          <w:rFonts w:ascii="Times New Roman" w:hAnsi="Times New Roman"/>
          <w:sz w:val="24"/>
          <w:szCs w:val="24"/>
        </w:rPr>
        <w:br/>
        <w:t>на 2023 год</w:t>
      </w:r>
      <w:r w:rsidRPr="00B57680">
        <w:rPr>
          <w:rFonts w:ascii="Times New Roman" w:hAnsi="Times New Roman"/>
          <w:bCs/>
          <w:sz w:val="24"/>
          <w:szCs w:val="24"/>
        </w:rPr>
        <w:t xml:space="preserve"> и на плановый период 2024 и 2025 годов</w:t>
      </w:r>
    </w:p>
    <w:p w:rsidR="00B57680" w:rsidRPr="002E414B" w:rsidRDefault="00B57680" w:rsidP="00B57680">
      <w:pPr>
        <w:jc w:val="right"/>
        <w:rPr>
          <w:sz w:val="28"/>
          <w:szCs w:val="28"/>
        </w:rPr>
      </w:pPr>
      <w:r w:rsidRPr="002E41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тыс.</w:t>
      </w:r>
      <w:r>
        <w:rPr>
          <w:sz w:val="28"/>
          <w:szCs w:val="28"/>
        </w:rPr>
        <w:t xml:space="preserve"> </w:t>
      </w:r>
      <w:r w:rsidRPr="002E414B">
        <w:rPr>
          <w:sz w:val="28"/>
          <w:szCs w:val="28"/>
        </w:rPr>
        <w:t>рублей</w:t>
      </w:r>
    </w:p>
    <w:tbl>
      <w:tblPr>
        <w:tblpPr w:leftFromText="180" w:rightFromText="180" w:bottomFromText="200" w:vertAnchor="text" w:horzAnchor="margin" w:tblpXSpec="center" w:tblpY="499"/>
        <w:tblW w:w="9606" w:type="dxa"/>
        <w:tblLayout w:type="fixed"/>
        <w:tblLook w:val="04A0"/>
      </w:tblPr>
      <w:tblGrid>
        <w:gridCol w:w="2941"/>
        <w:gridCol w:w="567"/>
        <w:gridCol w:w="567"/>
        <w:gridCol w:w="1703"/>
        <w:gridCol w:w="709"/>
        <w:gridCol w:w="1134"/>
        <w:gridCol w:w="993"/>
        <w:gridCol w:w="992"/>
      </w:tblGrid>
      <w:tr w:rsidR="00B57680" w:rsidRPr="00B57680" w:rsidTr="00B57680">
        <w:trPr>
          <w:trHeight w:val="6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2023</w:t>
            </w:r>
            <w:r w:rsidRPr="00B57680">
              <w:rPr>
                <w:color w:val="000000" w:themeColor="text1"/>
                <w:sz w:val="20"/>
                <w:szCs w:val="20"/>
              </w:rPr>
              <w:br/>
              <w:t xml:space="preserve"> год</w:t>
            </w: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2024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2025     год</w:t>
            </w:r>
          </w:p>
        </w:tc>
      </w:tr>
      <w:tr w:rsidR="00B57680" w:rsidRPr="00B57680" w:rsidTr="00B57680">
        <w:trPr>
          <w:trHeight w:val="298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4 063,8</w:t>
            </w:r>
          </w:p>
        </w:tc>
      </w:tr>
      <w:tr w:rsidR="00B57680" w:rsidRPr="00B57680" w:rsidTr="00B57680">
        <w:trPr>
          <w:trHeight w:val="3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3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B57680" w:rsidTr="00B57680">
        <w:trPr>
          <w:trHeight w:val="8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Функционирование </w:t>
            </w:r>
            <w:proofErr w:type="gramStart"/>
            <w:r w:rsidRPr="00B57680">
              <w:rPr>
                <w:bCs/>
                <w:color w:val="000000" w:themeColor="text1"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3 047,6</w:t>
            </w:r>
          </w:p>
        </w:tc>
      </w:tr>
      <w:tr w:rsidR="00B57680" w:rsidRPr="00B57680" w:rsidTr="00B57680">
        <w:trPr>
          <w:trHeight w:val="46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3 047,6</w:t>
            </w:r>
          </w:p>
        </w:tc>
      </w:tr>
      <w:tr w:rsidR="00B57680" w:rsidRPr="00B57680" w:rsidTr="00B57680">
        <w:trPr>
          <w:trHeight w:val="5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3 047,6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3 789,8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3 036,4</w:t>
            </w:r>
          </w:p>
        </w:tc>
      </w:tr>
      <w:tr w:rsidR="00B57680" w:rsidRPr="00B57680" w:rsidTr="00B57680">
        <w:trPr>
          <w:trHeight w:val="1478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B57680" w:rsidRPr="00B57680" w:rsidTr="00B57680">
        <w:trPr>
          <w:trHeight w:val="45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 xml:space="preserve">Расходы на выплаты персоналу  </w:t>
            </w: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B57680">
              <w:rPr>
                <w:color w:val="000000" w:themeColor="text1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B57680" w:rsidRPr="00B57680" w:rsidTr="00B57680">
        <w:trPr>
          <w:trHeight w:val="58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Закупка товаров, работ и услуг для  государственных (</w:t>
            </w:r>
            <w:r w:rsidRPr="00B57680">
              <w:rPr>
                <w:color w:val="000000" w:themeColor="text1"/>
                <w:sz w:val="20"/>
                <w:szCs w:val="20"/>
              </w:rPr>
              <w:t>муниципальных</w:t>
            </w:r>
            <w:proofErr w:type="gramStart"/>
            <w:r w:rsidRPr="00B57680">
              <w:rPr>
                <w:color w:val="000000" w:themeColor="text1"/>
                <w:sz w:val="20"/>
                <w:szCs w:val="20"/>
              </w:rPr>
              <w:t>)</w:t>
            </w:r>
            <w:r w:rsidRPr="00B57680">
              <w:rPr>
                <w:bCs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B57680">
              <w:rPr>
                <w:bCs/>
                <w:color w:val="000000" w:themeColor="text1"/>
                <w:sz w:val="20"/>
                <w:szCs w:val="20"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281,5</w:t>
            </w:r>
          </w:p>
        </w:tc>
      </w:tr>
      <w:tr w:rsidR="00B57680" w:rsidRPr="00B57680" w:rsidTr="00B57680">
        <w:trPr>
          <w:trHeight w:val="447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57680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B57680">
              <w:rPr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281,5</w:t>
            </w:r>
          </w:p>
        </w:tc>
      </w:tr>
      <w:tr w:rsidR="00B57680" w:rsidRPr="00B57680" w:rsidTr="00B57680">
        <w:trPr>
          <w:trHeight w:val="8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B57680" w:rsidTr="00B57680">
        <w:trPr>
          <w:trHeight w:val="27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B57680" w:rsidTr="00B57680">
        <w:trPr>
          <w:trHeight w:val="346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60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24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58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Cs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25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30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B57680" w:rsidTr="00B57680">
        <w:trPr>
          <w:trHeight w:val="145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B57680" w:rsidTr="00B57680">
        <w:trPr>
          <w:trHeight w:val="288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293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301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5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B57680" w:rsidTr="00B57680">
        <w:trPr>
          <w:trHeight w:val="192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16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1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4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7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539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B57680" w:rsidTr="00B57680">
        <w:trPr>
          <w:trHeight w:val="281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317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1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288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52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60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54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57680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76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B57680" w:rsidTr="00B57680">
        <w:trPr>
          <w:trHeight w:val="30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11 596,6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6 981,5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B57680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7680">
              <w:rPr>
                <w:b/>
                <w:bCs/>
                <w:color w:val="000000" w:themeColor="text1"/>
                <w:sz w:val="20"/>
                <w:szCs w:val="20"/>
              </w:rPr>
              <w:t>6 993,1</w:t>
            </w:r>
          </w:p>
        </w:tc>
      </w:tr>
    </w:tbl>
    <w:p w:rsidR="00B57680" w:rsidRPr="00B57680" w:rsidRDefault="00B57680" w:rsidP="00B57680">
      <w:pPr>
        <w:suppressAutoHyphens/>
        <w:jc w:val="both"/>
        <w:rPr>
          <w:sz w:val="20"/>
          <w:szCs w:val="20"/>
        </w:rPr>
      </w:pPr>
    </w:p>
    <w:p w:rsidR="00B57680" w:rsidRPr="002B741A" w:rsidRDefault="002B741A" w:rsidP="002B741A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57680" w:rsidRPr="002B741A">
        <w:rPr>
          <w:rFonts w:ascii="Times New Roman" w:hAnsi="Times New Roman"/>
          <w:sz w:val="20"/>
          <w:szCs w:val="20"/>
        </w:rPr>
        <w:t>Приложение  4</w:t>
      </w:r>
    </w:p>
    <w:p w:rsidR="00B57680" w:rsidRPr="002B741A" w:rsidRDefault="00B57680" w:rsidP="002B741A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2B741A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B57680" w:rsidRPr="002B741A" w:rsidRDefault="00B57680" w:rsidP="002B741A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2B741A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B57680" w:rsidRPr="002B741A" w:rsidRDefault="00B57680" w:rsidP="002B741A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2B741A">
        <w:rPr>
          <w:rFonts w:ascii="Times New Roman" w:hAnsi="Times New Roman"/>
          <w:sz w:val="20"/>
          <w:szCs w:val="20"/>
        </w:rPr>
        <w:t xml:space="preserve">«О бюджете Клинцовского </w:t>
      </w:r>
      <w:r w:rsidRPr="002B741A">
        <w:rPr>
          <w:rFonts w:ascii="Times New Roman" w:hAnsi="Times New Roman"/>
          <w:sz w:val="20"/>
          <w:szCs w:val="20"/>
        </w:rPr>
        <w:br/>
        <w:t>муниципального образования</w:t>
      </w:r>
      <w:r w:rsidRPr="002B741A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</w:p>
    <w:p w:rsidR="00B57680" w:rsidRPr="002B741A" w:rsidRDefault="00B57680" w:rsidP="002B741A">
      <w:pPr>
        <w:suppressAutoHyphens/>
        <w:ind w:left="4536"/>
        <w:jc w:val="right"/>
        <w:rPr>
          <w:sz w:val="20"/>
          <w:szCs w:val="20"/>
        </w:rPr>
      </w:pPr>
      <w:r w:rsidRPr="002B741A">
        <w:rPr>
          <w:sz w:val="20"/>
          <w:szCs w:val="20"/>
        </w:rPr>
        <w:t xml:space="preserve">Саратовской области на </w:t>
      </w:r>
      <w:r w:rsidRPr="002B741A">
        <w:rPr>
          <w:color w:val="000000" w:themeColor="text1"/>
          <w:sz w:val="20"/>
          <w:szCs w:val="20"/>
        </w:rPr>
        <w:t>2023 год</w:t>
      </w:r>
      <w:r w:rsidRPr="002B741A">
        <w:rPr>
          <w:bCs/>
          <w:color w:val="000000" w:themeColor="text1"/>
          <w:sz w:val="20"/>
          <w:szCs w:val="20"/>
        </w:rPr>
        <w:t xml:space="preserve"> и на</w:t>
      </w:r>
      <w:r w:rsidRPr="002B741A">
        <w:rPr>
          <w:bCs/>
          <w:color w:val="000000" w:themeColor="text1"/>
          <w:sz w:val="20"/>
          <w:szCs w:val="20"/>
        </w:rPr>
        <w:br/>
        <w:t>плановый период 2024 и 2025</w:t>
      </w:r>
      <w:r w:rsidRPr="002B741A">
        <w:rPr>
          <w:bCs/>
          <w:sz w:val="20"/>
          <w:szCs w:val="20"/>
        </w:rPr>
        <w:t xml:space="preserve"> годов</w:t>
      </w:r>
      <w:r w:rsidRPr="002B741A">
        <w:rPr>
          <w:sz w:val="20"/>
          <w:szCs w:val="20"/>
        </w:rPr>
        <w:t>»</w:t>
      </w:r>
      <w:r w:rsidRPr="002B741A">
        <w:rPr>
          <w:sz w:val="20"/>
          <w:szCs w:val="20"/>
        </w:rPr>
        <w:br/>
      </w:r>
    </w:p>
    <w:p w:rsidR="00B57680" w:rsidRPr="002B741A" w:rsidRDefault="00B57680" w:rsidP="00B57680">
      <w:pPr>
        <w:jc w:val="center"/>
        <w:rPr>
          <w:rStyle w:val="a9"/>
          <w:rFonts w:ascii="Times New Roman" w:hAnsi="Times New Roman"/>
        </w:rPr>
      </w:pPr>
      <w:r w:rsidRPr="002B741A">
        <w:t xml:space="preserve">Распределение бюджетных ассигнований по целевым статьям (муниципальным программам Клинцовского муниципального образования и </w:t>
      </w:r>
      <w:proofErr w:type="spellStart"/>
      <w:r w:rsidRPr="002B741A">
        <w:t>непрограммным</w:t>
      </w:r>
      <w:proofErr w:type="spellEnd"/>
      <w:r w:rsidRPr="002B741A">
        <w:t xml:space="preserve"> направлениям деятельности), группам и подгруппам видам </w:t>
      </w:r>
      <w:r w:rsidRPr="002B741A">
        <w:rPr>
          <w:rStyle w:val="a9"/>
          <w:rFonts w:ascii="Times New Roman" w:hAnsi="Times New Roman"/>
        </w:rPr>
        <w:t>расходов классификации расходов бюджета Клинцовского муниципального образования на 2023 год и на плановый период 2024 и 2025 годов</w:t>
      </w:r>
    </w:p>
    <w:p w:rsidR="00B57680" w:rsidRPr="002B741A" w:rsidRDefault="00B57680" w:rsidP="00B57680">
      <w:pPr>
        <w:jc w:val="center"/>
        <w:rPr>
          <w:rStyle w:val="a9"/>
          <w:rFonts w:ascii="Times New Roman" w:hAnsi="Times New Roman"/>
        </w:rPr>
      </w:pPr>
    </w:p>
    <w:p w:rsidR="00B57680" w:rsidRPr="00436D67" w:rsidRDefault="00B57680" w:rsidP="00B57680">
      <w:pPr>
        <w:rPr>
          <w:rStyle w:val="a9"/>
          <w:sz w:val="28"/>
          <w:szCs w:val="28"/>
        </w:rPr>
      </w:pPr>
      <w:r w:rsidRPr="00EC0C0D">
        <w:rPr>
          <w:rStyle w:val="a9"/>
          <w:sz w:val="28"/>
          <w:szCs w:val="28"/>
        </w:rPr>
        <w:t xml:space="preserve">                                                                                       </w:t>
      </w:r>
      <w:r>
        <w:rPr>
          <w:rStyle w:val="a9"/>
          <w:sz w:val="28"/>
          <w:szCs w:val="28"/>
        </w:rPr>
        <w:t xml:space="preserve">                          </w:t>
      </w:r>
      <w:r w:rsidRPr="00436D67">
        <w:rPr>
          <w:rStyle w:val="a9"/>
          <w:sz w:val="28"/>
          <w:szCs w:val="28"/>
        </w:rPr>
        <w:t>тыс. рублей</w:t>
      </w:r>
    </w:p>
    <w:tbl>
      <w:tblPr>
        <w:tblW w:w="9510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130"/>
        <w:gridCol w:w="1140"/>
        <w:gridCol w:w="1128"/>
      </w:tblGrid>
      <w:tr w:rsidR="00B57680" w:rsidRPr="00EC0C0D" w:rsidTr="00B57680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57680" w:rsidRPr="002B741A" w:rsidRDefault="00B57680" w:rsidP="00B5768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B57680" w:rsidRPr="00EC0C0D" w:rsidTr="00B57680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6 445,8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2 824,8</w:t>
            </w:r>
          </w:p>
        </w:tc>
      </w:tr>
      <w:tr w:rsidR="00B57680" w:rsidRPr="00EC0C0D" w:rsidTr="00B5768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EC0C0D" w:rsidTr="00B5768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EC0C0D" w:rsidTr="00B5768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EC0C0D" w:rsidTr="00B5768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EC0C0D" w:rsidTr="00B5768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EC0C0D" w:rsidTr="00B57680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 xml:space="preserve">34 0 02 </w:t>
            </w:r>
            <w:r w:rsidRPr="002B741A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2B741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EC0C0D" w:rsidTr="00B57680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 xml:space="preserve">34 0 02 </w:t>
            </w:r>
            <w:r w:rsidRPr="002B741A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2B741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EC0C0D" w:rsidTr="00B5768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 xml:space="preserve">34 0 02 </w:t>
            </w:r>
            <w:r w:rsidRPr="002B741A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2B741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2 500,0</w:t>
            </w:r>
          </w:p>
        </w:tc>
      </w:tr>
      <w:tr w:rsidR="00B57680" w:rsidRPr="00EC0C0D" w:rsidTr="00B5768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«Безопасность автомобильных дорог общего пользования и инженерных сооружений на них»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EC0C0D" w:rsidTr="00B57680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 xml:space="preserve">34 0 03 </w:t>
            </w:r>
            <w:r w:rsidRPr="002B741A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2B741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EC0C0D" w:rsidTr="00B57680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 xml:space="preserve">34 0 03 </w:t>
            </w:r>
            <w:r w:rsidRPr="002B741A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2B741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EC0C0D" w:rsidTr="00B5768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 xml:space="preserve">34 0 03 </w:t>
            </w:r>
            <w:r w:rsidRPr="002B741A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2B741A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B57680" w:rsidRPr="00EC0C0D" w:rsidTr="00B57680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4 722,5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4 054,6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4 059,8</w:t>
            </w:r>
          </w:p>
        </w:tc>
      </w:tr>
      <w:tr w:rsidR="00B57680" w:rsidRPr="00EC0C0D" w:rsidTr="00B5768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4 722,5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4 054,6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4 059,8</w:t>
            </w:r>
          </w:p>
        </w:tc>
      </w:tr>
      <w:tr w:rsidR="00B57680" w:rsidRPr="00EC0C0D" w:rsidTr="00B5768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EC0C0D" w:rsidTr="00B5768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EC0C0D" w:rsidTr="00B5768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B57680" w:rsidRPr="00EC0C0D" w:rsidTr="00B5768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3 789,8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3 069,9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3 036,4</w:t>
            </w:r>
          </w:p>
        </w:tc>
      </w:tr>
      <w:tr w:rsidR="00B57680" w:rsidRPr="00EC0C0D" w:rsidTr="00B57680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B57680" w:rsidRPr="00EC0C0D" w:rsidTr="00B5768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B57680" w:rsidRPr="00EC0C0D" w:rsidTr="00B57680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281,5</w:t>
            </w:r>
          </w:p>
        </w:tc>
      </w:tr>
      <w:tr w:rsidR="00B57680" w:rsidRPr="00EC0C0D" w:rsidTr="00B57680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281,5</w:t>
            </w:r>
          </w:p>
        </w:tc>
      </w:tr>
      <w:tr w:rsidR="00B57680" w:rsidRPr="00EC0C0D" w:rsidTr="00B57680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EC0C0D" w:rsidTr="00B5768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EC0C0D" w:rsidTr="00B57680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B57680" w:rsidRPr="00EC0C0D" w:rsidTr="00B57680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B57680" w:rsidRPr="00EC0C0D" w:rsidTr="00B57680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2B741A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EC0C0D" w:rsidTr="00B57680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2B741A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lastRenderedPageBreak/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EC0C0D" w:rsidTr="00B57680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2B741A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EC0C0D" w:rsidTr="00B57680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2B741A" w:rsidRDefault="00B57680" w:rsidP="00B5768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2B741A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B57680" w:rsidRPr="00EC0C0D" w:rsidTr="00B57680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EC0C0D" w:rsidTr="00B57680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EC0C0D" w:rsidTr="00B57680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EC0C0D" w:rsidTr="00B57680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B57680" w:rsidRPr="00EC0C0D" w:rsidTr="00B57680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EC0C0D" w:rsidTr="00B57680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EC0C0D" w:rsidTr="00B57680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EC0C0D" w:rsidTr="00B57680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B57680" w:rsidRPr="00EC0C0D" w:rsidTr="00B57680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57680" w:rsidRPr="00EC0C0D" w:rsidTr="00B57680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EC0C0D" w:rsidTr="00B57680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EC0C0D" w:rsidTr="00B57680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B57680" w:rsidRPr="00EC0C0D" w:rsidTr="00B57680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80" w:rsidRPr="002B741A" w:rsidRDefault="00B57680" w:rsidP="00B57680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bCs/>
                <w:color w:val="000000" w:themeColor="text1"/>
                <w:sz w:val="20"/>
                <w:szCs w:val="20"/>
              </w:rPr>
              <w:t>11 596,6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bCs/>
                <w:color w:val="000000" w:themeColor="text1"/>
                <w:sz w:val="20"/>
                <w:szCs w:val="20"/>
              </w:rPr>
              <w:t>6 981,5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0" w:rsidRPr="002B741A" w:rsidRDefault="00B57680" w:rsidP="00B57680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741A">
              <w:rPr>
                <w:b/>
                <w:bCs/>
                <w:color w:val="000000" w:themeColor="text1"/>
                <w:sz w:val="20"/>
                <w:szCs w:val="20"/>
              </w:rPr>
              <w:t>6 993,1</w:t>
            </w:r>
          </w:p>
        </w:tc>
      </w:tr>
    </w:tbl>
    <w:p w:rsidR="00B57680" w:rsidRPr="002B741A" w:rsidRDefault="00B57680" w:rsidP="002B741A">
      <w:pPr>
        <w:pStyle w:val="1"/>
        <w:tabs>
          <w:tab w:val="left" w:pos="5865"/>
        </w:tabs>
        <w:ind w:left="2124"/>
        <w:jc w:val="right"/>
        <w:rPr>
          <w:color w:val="auto"/>
        </w:rPr>
      </w:pPr>
      <w:r>
        <w:rPr>
          <w:rFonts w:ascii="Calibri" w:hAnsi="Calibri"/>
          <w:b w:val="0"/>
          <w:bCs w:val="0"/>
          <w:sz w:val="22"/>
          <w:szCs w:val="22"/>
        </w:rPr>
        <w:tab/>
      </w:r>
      <w:r w:rsidRPr="002B741A">
        <w:rPr>
          <w:b w:val="0"/>
          <w:color w:val="auto"/>
          <w:sz w:val="20"/>
          <w:szCs w:val="20"/>
        </w:rPr>
        <w:t>Приложение 2 к  решению Совета Клинцовского муниципального образования  от 22 ноября 2022 года  № 175</w:t>
      </w:r>
    </w:p>
    <w:p w:rsidR="00B57680" w:rsidRPr="002B741A" w:rsidRDefault="00B57680" w:rsidP="00B57680">
      <w:pPr>
        <w:jc w:val="center"/>
        <w:rPr>
          <w:sz w:val="28"/>
          <w:szCs w:val="28"/>
        </w:rPr>
      </w:pPr>
    </w:p>
    <w:p w:rsidR="00B57680" w:rsidRPr="00E853C3" w:rsidRDefault="00B57680" w:rsidP="00B57680">
      <w:pPr>
        <w:jc w:val="center"/>
        <w:rPr>
          <w:b/>
          <w:bCs/>
          <w:sz w:val="28"/>
          <w:szCs w:val="28"/>
        </w:rPr>
      </w:pPr>
      <w:r w:rsidRPr="00E853C3">
        <w:rPr>
          <w:b/>
          <w:bCs/>
          <w:sz w:val="28"/>
          <w:szCs w:val="28"/>
        </w:rPr>
        <w:t>Состав согласительной комиссии</w:t>
      </w:r>
    </w:p>
    <w:p w:rsidR="00B57680" w:rsidRDefault="00B57680" w:rsidP="00B5768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919"/>
      </w:tblGrid>
      <w:tr w:rsidR="00B57680" w:rsidTr="00B57680"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Дзюба Мария Владимировна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Глава Клинцовского муниципального образования,  председатель комиссии</w:t>
            </w:r>
          </w:p>
        </w:tc>
      </w:tr>
      <w:tr w:rsidR="00B57680" w:rsidTr="00B57680"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Бейлова Ольга Владимировна    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Главный специалист администрации Клинцовского муниципального образования, секретарь комиссии</w:t>
            </w:r>
          </w:p>
        </w:tc>
      </w:tr>
      <w:tr w:rsidR="00B57680" w:rsidTr="00B57680"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  Агеева Людмила Александровна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Депутат Совета Клинцовского муниципального образования заместитель председателя комиссии</w:t>
            </w:r>
          </w:p>
        </w:tc>
      </w:tr>
      <w:tr w:rsidR="00B57680" w:rsidTr="00B57680">
        <w:tc>
          <w:tcPr>
            <w:tcW w:w="9571" w:type="dxa"/>
            <w:gridSpan w:val="2"/>
          </w:tcPr>
          <w:p w:rsidR="00B57680" w:rsidRPr="002B741A" w:rsidRDefault="00B57680" w:rsidP="00B57680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B741A">
              <w:rPr>
                <w:b/>
                <w:bCs/>
                <w:sz w:val="20"/>
                <w:szCs w:val="20"/>
              </w:rPr>
              <w:t>Члены комиссии</w:t>
            </w:r>
          </w:p>
        </w:tc>
      </w:tr>
      <w:tr w:rsidR="00B57680" w:rsidTr="00B57680"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Дюкарев Валерий Иванович</w:t>
            </w:r>
          </w:p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Депутат Совета Клинцовского муниципального образования</w:t>
            </w:r>
          </w:p>
        </w:tc>
      </w:tr>
      <w:tr w:rsidR="00B57680" w:rsidTr="00B57680"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Дюкарев Дмитрий Александрович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Ведущий специалист администрации Клинцовского муниципального образования  </w:t>
            </w:r>
          </w:p>
        </w:tc>
      </w:tr>
      <w:tr w:rsidR="00B57680" w:rsidTr="00B57680">
        <w:trPr>
          <w:trHeight w:val="467"/>
        </w:trPr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 Чугунова Татьяна Валентиновна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Депутат Совета Клинцовского муниципального образования</w:t>
            </w:r>
          </w:p>
        </w:tc>
      </w:tr>
      <w:tr w:rsidR="00B57680" w:rsidTr="00B57680">
        <w:trPr>
          <w:trHeight w:val="467"/>
        </w:trPr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lastRenderedPageBreak/>
              <w:t>Дегтярева Наталья Юрьевна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Главный специалист администрации Клинцовского муниципального образования</w:t>
            </w:r>
          </w:p>
        </w:tc>
      </w:tr>
      <w:tr w:rsidR="00B57680" w:rsidTr="00B57680">
        <w:trPr>
          <w:trHeight w:val="467"/>
        </w:trPr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Соколова Ольга Викторовна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Инспектор ВУС администрации Клинцовского муниципального образования  </w:t>
            </w:r>
          </w:p>
        </w:tc>
      </w:tr>
      <w:tr w:rsidR="00B57680" w:rsidTr="00B57680">
        <w:trPr>
          <w:trHeight w:val="467"/>
        </w:trPr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proofErr w:type="spellStart"/>
            <w:r w:rsidRPr="002B741A">
              <w:rPr>
                <w:sz w:val="20"/>
                <w:szCs w:val="20"/>
              </w:rPr>
              <w:t>Слуницин</w:t>
            </w:r>
            <w:proofErr w:type="spellEnd"/>
            <w:r w:rsidRPr="002B741A">
              <w:rPr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Депутат Совета Клинцовского муниципального образования</w:t>
            </w:r>
          </w:p>
        </w:tc>
      </w:tr>
      <w:tr w:rsidR="00B57680" w:rsidTr="00B57680">
        <w:trPr>
          <w:trHeight w:val="467"/>
        </w:trPr>
        <w:tc>
          <w:tcPr>
            <w:tcW w:w="3652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proofErr w:type="spellStart"/>
            <w:r w:rsidRPr="002B741A">
              <w:rPr>
                <w:sz w:val="20"/>
                <w:szCs w:val="20"/>
              </w:rPr>
              <w:t>Жаданова</w:t>
            </w:r>
            <w:proofErr w:type="spellEnd"/>
            <w:r w:rsidRPr="002B741A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5919" w:type="dxa"/>
          </w:tcPr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Депутат Совета Клинцовского муниципального образования</w:t>
            </w:r>
          </w:p>
        </w:tc>
      </w:tr>
    </w:tbl>
    <w:p w:rsidR="002B741A" w:rsidRDefault="002B741A" w:rsidP="002B741A">
      <w:pPr>
        <w:pStyle w:val="ab"/>
        <w:jc w:val="left"/>
      </w:pPr>
      <w:r>
        <w:t xml:space="preserve">  </w:t>
      </w:r>
    </w:p>
    <w:p w:rsidR="002B741A" w:rsidRDefault="00B57680" w:rsidP="002B741A">
      <w:pPr>
        <w:pStyle w:val="ab"/>
        <w:jc w:val="right"/>
        <w:rPr>
          <w:b w:val="0"/>
          <w:sz w:val="20"/>
          <w:szCs w:val="20"/>
        </w:rPr>
      </w:pPr>
      <w:r w:rsidRPr="002B741A">
        <w:rPr>
          <w:b w:val="0"/>
          <w:sz w:val="20"/>
          <w:szCs w:val="20"/>
        </w:rPr>
        <w:t xml:space="preserve">Приложение 3 </w:t>
      </w:r>
    </w:p>
    <w:p w:rsidR="002B741A" w:rsidRDefault="00B57680" w:rsidP="002B741A">
      <w:pPr>
        <w:pStyle w:val="ab"/>
        <w:jc w:val="right"/>
        <w:rPr>
          <w:b w:val="0"/>
          <w:sz w:val="20"/>
          <w:szCs w:val="20"/>
        </w:rPr>
      </w:pPr>
      <w:r w:rsidRPr="002B741A">
        <w:rPr>
          <w:b w:val="0"/>
          <w:sz w:val="20"/>
          <w:szCs w:val="20"/>
        </w:rPr>
        <w:t xml:space="preserve">к  решению Совета Клинцовского муниципального образования </w:t>
      </w:r>
    </w:p>
    <w:p w:rsidR="00B57680" w:rsidRPr="002B741A" w:rsidRDefault="00B57680" w:rsidP="002B741A">
      <w:pPr>
        <w:pStyle w:val="ab"/>
        <w:jc w:val="right"/>
        <w:rPr>
          <w:b w:val="0"/>
          <w:sz w:val="20"/>
          <w:szCs w:val="20"/>
        </w:rPr>
      </w:pPr>
      <w:r w:rsidRPr="002B741A">
        <w:rPr>
          <w:b w:val="0"/>
          <w:sz w:val="20"/>
          <w:szCs w:val="20"/>
        </w:rPr>
        <w:t xml:space="preserve"> от 22 ноября 2022 года  № 175</w:t>
      </w:r>
    </w:p>
    <w:p w:rsidR="00B57680" w:rsidRPr="002B741A" w:rsidRDefault="00B57680" w:rsidP="00B57680">
      <w:pPr>
        <w:pStyle w:val="a8"/>
        <w:rPr>
          <w:rFonts w:ascii="Times New Roman" w:hAnsi="Times New Roman"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>Комиссии Совета Клинцовского муниципального образования, ответственные за рассмотрение отдельных разделов и подразделов проекта решения «О бюджете Клинцовского муниципального образования Пугачевского муниципального района Саратовской области</w:t>
      </w:r>
      <w:r w:rsidRPr="002B741A">
        <w:rPr>
          <w:sz w:val="24"/>
          <w:szCs w:val="24"/>
        </w:rPr>
        <w:t xml:space="preserve"> </w:t>
      </w:r>
      <w:r w:rsidRPr="002B741A">
        <w:rPr>
          <w:rFonts w:ascii="Times New Roman" w:hAnsi="Times New Roman"/>
          <w:sz w:val="24"/>
          <w:szCs w:val="24"/>
        </w:rPr>
        <w:t xml:space="preserve">на 2023 год </w:t>
      </w:r>
      <w:r w:rsidRPr="002B741A">
        <w:rPr>
          <w:rFonts w:ascii="Times New Roman" w:hAnsi="Times New Roman"/>
          <w:sz w:val="24"/>
          <w:szCs w:val="24"/>
          <w:bdr w:val="none" w:sz="0" w:space="0" w:color="auto" w:frame="1"/>
        </w:rPr>
        <w:t>и на плановый период 2024 и 2025 годов</w:t>
      </w:r>
      <w:r w:rsidRPr="002B741A">
        <w:rPr>
          <w:rFonts w:ascii="Times New Roman" w:hAnsi="Times New Roman"/>
          <w:sz w:val="24"/>
          <w:szCs w:val="24"/>
        </w:rPr>
        <w:t>» и других документов и материалов, представленных одновременно с указанным решением.</w:t>
      </w:r>
    </w:p>
    <w:p w:rsidR="00B57680" w:rsidRDefault="00B57680" w:rsidP="00B5768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494"/>
      </w:tblGrid>
      <w:tr w:rsidR="00B57680" w:rsidRPr="002B741A" w:rsidTr="00B57680">
        <w:tc>
          <w:tcPr>
            <w:tcW w:w="4077" w:type="dxa"/>
          </w:tcPr>
          <w:p w:rsidR="00B57680" w:rsidRPr="002B741A" w:rsidRDefault="00B57680" w:rsidP="00B5768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B741A">
              <w:rPr>
                <w:b/>
                <w:bCs/>
                <w:sz w:val="20"/>
                <w:szCs w:val="20"/>
              </w:rPr>
              <w:t>Наименование комиссии</w:t>
            </w:r>
          </w:p>
        </w:tc>
        <w:tc>
          <w:tcPr>
            <w:tcW w:w="5494" w:type="dxa"/>
          </w:tcPr>
          <w:p w:rsidR="00B57680" w:rsidRPr="002B741A" w:rsidRDefault="00B57680" w:rsidP="00B5768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B741A">
              <w:rPr>
                <w:b/>
                <w:bCs/>
                <w:sz w:val="20"/>
                <w:szCs w:val="20"/>
              </w:rPr>
              <w:t>Наименование раздела, подраздела проекта бюджета</w:t>
            </w:r>
          </w:p>
        </w:tc>
      </w:tr>
      <w:tr w:rsidR="00B57680" w:rsidRPr="002B741A" w:rsidTr="00B57680">
        <w:tc>
          <w:tcPr>
            <w:tcW w:w="4077" w:type="dxa"/>
          </w:tcPr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pacing w:val="-3"/>
                <w:sz w:val="20"/>
                <w:szCs w:val="20"/>
              </w:rPr>
              <w:t>Комиссия по строительству, транспорту, сельскому хозяйству,</w:t>
            </w:r>
            <w:r w:rsidRPr="002B741A">
              <w:rPr>
                <w:spacing w:val="-3"/>
                <w:sz w:val="20"/>
                <w:szCs w:val="20"/>
              </w:rPr>
              <w:br/>
            </w:r>
            <w:proofErr w:type="spellStart"/>
            <w:proofErr w:type="gramStart"/>
            <w:r w:rsidRPr="002B741A">
              <w:rPr>
                <w:sz w:val="20"/>
                <w:szCs w:val="20"/>
              </w:rPr>
              <w:t>жилищно</w:t>
            </w:r>
            <w:proofErr w:type="spellEnd"/>
            <w:r w:rsidRPr="002B741A">
              <w:rPr>
                <w:sz w:val="20"/>
                <w:szCs w:val="20"/>
              </w:rPr>
              <w:t xml:space="preserve"> - коммунальному</w:t>
            </w:r>
            <w:proofErr w:type="gramEnd"/>
            <w:r w:rsidRPr="002B741A">
              <w:rPr>
                <w:sz w:val="20"/>
                <w:szCs w:val="20"/>
              </w:rPr>
              <w:t xml:space="preserve"> хозяйству и связи</w:t>
            </w:r>
          </w:p>
        </w:tc>
        <w:tc>
          <w:tcPr>
            <w:tcW w:w="5494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В соответствии с обязанностями</w:t>
            </w:r>
          </w:p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</w:p>
        </w:tc>
      </w:tr>
      <w:tr w:rsidR="00B57680" w:rsidRPr="002B741A" w:rsidTr="00B57680">
        <w:tc>
          <w:tcPr>
            <w:tcW w:w="4077" w:type="dxa"/>
          </w:tcPr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Комиссия по социальной политике, охране здоровья, </w:t>
            </w:r>
          </w:p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образованию и работе с молодежью </w:t>
            </w:r>
          </w:p>
        </w:tc>
        <w:tc>
          <w:tcPr>
            <w:tcW w:w="5494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В соответствии с обязанностями</w:t>
            </w:r>
          </w:p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</w:p>
        </w:tc>
      </w:tr>
      <w:tr w:rsidR="00B57680" w:rsidRPr="002B741A" w:rsidTr="00B57680">
        <w:trPr>
          <w:trHeight w:val="1353"/>
        </w:trPr>
        <w:tc>
          <w:tcPr>
            <w:tcW w:w="4077" w:type="dxa"/>
          </w:tcPr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Комиссия по бюджетно-финансовой политике, </w:t>
            </w:r>
          </w:p>
          <w:p w:rsidR="00B57680" w:rsidRPr="002B741A" w:rsidRDefault="00B57680" w:rsidP="00B57680">
            <w:pPr>
              <w:pStyle w:val="NoSpacing1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 xml:space="preserve">экономическому развитию муниципального образования </w:t>
            </w:r>
          </w:p>
        </w:tc>
        <w:tc>
          <w:tcPr>
            <w:tcW w:w="5494" w:type="dxa"/>
          </w:tcPr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  <w:r w:rsidRPr="002B741A">
              <w:rPr>
                <w:sz w:val="20"/>
                <w:szCs w:val="20"/>
              </w:rPr>
              <w:t>В соответствии с обязанностями</w:t>
            </w:r>
          </w:p>
          <w:p w:rsidR="00B57680" w:rsidRPr="002B741A" w:rsidRDefault="00B57680" w:rsidP="00B57680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57680" w:rsidRPr="002B741A" w:rsidRDefault="00B57680" w:rsidP="00B57680">
      <w:pPr>
        <w:rPr>
          <w:sz w:val="20"/>
          <w:szCs w:val="20"/>
        </w:rPr>
      </w:pPr>
    </w:p>
    <w:p w:rsidR="00B57680" w:rsidRPr="004765C5" w:rsidRDefault="002B741A" w:rsidP="002B741A">
      <w:pPr>
        <w:rPr>
          <w:b/>
          <w:sz w:val="26"/>
          <w:szCs w:val="26"/>
        </w:rPr>
      </w:pPr>
      <w:r>
        <w:t xml:space="preserve">                                                        </w:t>
      </w:r>
      <w:r w:rsidR="00B57680">
        <w:rPr>
          <w:b/>
          <w:sz w:val="26"/>
          <w:szCs w:val="26"/>
        </w:rPr>
        <w:t>АДМИНИСТРАЦИЯ</w:t>
      </w:r>
    </w:p>
    <w:p w:rsidR="00B57680" w:rsidRPr="002B741A" w:rsidRDefault="00B57680" w:rsidP="00B57680">
      <w:pPr>
        <w:jc w:val="center"/>
        <w:rPr>
          <w:b/>
        </w:rPr>
      </w:pPr>
      <w:r w:rsidRPr="002B741A">
        <w:rPr>
          <w:b/>
        </w:rPr>
        <w:t xml:space="preserve">КЛИНЦОВСКОГО МУНИЦИПАЛЬНОГО ОБРАЗОВАНИЯ </w:t>
      </w:r>
      <w:r w:rsidRPr="002B741A">
        <w:rPr>
          <w:b/>
        </w:rPr>
        <w:br/>
        <w:t>ПУГАЧЕВСКОГО МУНИЦИПАЛЬНОГО РАЙОНА</w:t>
      </w:r>
    </w:p>
    <w:p w:rsidR="00B57680" w:rsidRPr="002B741A" w:rsidRDefault="00B57680" w:rsidP="00B57680">
      <w:pPr>
        <w:jc w:val="center"/>
        <w:rPr>
          <w:b/>
        </w:rPr>
      </w:pPr>
      <w:r w:rsidRPr="002B741A">
        <w:rPr>
          <w:b/>
        </w:rPr>
        <w:t>САРАТОВСКОЙ ОБЛАСТИ</w:t>
      </w:r>
    </w:p>
    <w:p w:rsidR="00B57680" w:rsidRPr="002B741A" w:rsidRDefault="002B741A" w:rsidP="002B741A">
      <w:pPr>
        <w:rPr>
          <w:b/>
          <w:bCs/>
        </w:rPr>
      </w:pPr>
      <w:r>
        <w:rPr>
          <w:b/>
        </w:rPr>
        <w:t xml:space="preserve">                                                    </w:t>
      </w:r>
      <w:proofErr w:type="gramStart"/>
      <w:r w:rsidR="00B57680" w:rsidRPr="002B741A">
        <w:rPr>
          <w:b/>
          <w:bCs/>
        </w:rPr>
        <w:t>П</w:t>
      </w:r>
      <w:proofErr w:type="gramEnd"/>
      <w:r w:rsidR="00B57680" w:rsidRPr="002B741A">
        <w:rPr>
          <w:b/>
          <w:bCs/>
        </w:rPr>
        <w:t xml:space="preserve"> О С Т А Н О В Л Е Н И Е</w:t>
      </w:r>
    </w:p>
    <w:p w:rsidR="00B57680" w:rsidRPr="002B741A" w:rsidRDefault="002B741A" w:rsidP="00B5768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57680" w:rsidRPr="002B741A">
        <w:rPr>
          <w:rFonts w:ascii="Times New Roman" w:hAnsi="Times New Roman"/>
          <w:b/>
          <w:sz w:val="24"/>
          <w:szCs w:val="24"/>
        </w:rPr>
        <w:t>от 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7680" w:rsidRPr="002B741A">
        <w:rPr>
          <w:rFonts w:ascii="Times New Roman" w:hAnsi="Times New Roman"/>
          <w:b/>
          <w:sz w:val="24"/>
          <w:szCs w:val="24"/>
        </w:rPr>
        <w:t>ноября 2022 года № 56</w:t>
      </w:r>
    </w:p>
    <w:p w:rsidR="00B57680" w:rsidRPr="002B741A" w:rsidRDefault="00B57680" w:rsidP="00B57680">
      <w:pPr>
        <w:rPr>
          <w:b/>
        </w:rPr>
      </w:pPr>
      <w:r w:rsidRPr="002B741A">
        <w:rPr>
          <w:b/>
          <w:iCs/>
        </w:rPr>
        <w:t>О внесении изменений в постановление администрации Клинцовского муниципального образования Пугачевского  муниципального района Саратовской области от 02 июня 2020 года № 29 «</w:t>
      </w:r>
      <w:r w:rsidRPr="002B741A">
        <w:rPr>
          <w:b/>
        </w:rPr>
        <w:t xml:space="preserve">Об утверждении Положения о </w:t>
      </w:r>
      <w:proofErr w:type="spellStart"/>
      <w:r w:rsidRPr="002B741A">
        <w:rPr>
          <w:b/>
        </w:rPr>
        <w:t>Порядкеи</w:t>
      </w:r>
      <w:proofErr w:type="spellEnd"/>
      <w:r w:rsidRPr="002B741A">
        <w:rPr>
          <w:b/>
        </w:rPr>
        <w:t xml:space="preserve"> сроках составления проекта</w:t>
      </w:r>
      <w:r w:rsidR="002B741A">
        <w:rPr>
          <w:b/>
        </w:rPr>
        <w:t xml:space="preserve"> </w:t>
      </w:r>
      <w:r w:rsidRPr="002B741A">
        <w:rPr>
          <w:b/>
        </w:rPr>
        <w:t>бюджета</w:t>
      </w:r>
      <w:r w:rsidR="002B741A">
        <w:rPr>
          <w:b/>
        </w:rPr>
        <w:t xml:space="preserve"> </w:t>
      </w:r>
      <w:r w:rsidRPr="002B741A">
        <w:rPr>
          <w:b/>
        </w:rPr>
        <w:t xml:space="preserve">Клинцовского муниципального образования </w:t>
      </w:r>
    </w:p>
    <w:p w:rsidR="00B57680" w:rsidRPr="002B741A" w:rsidRDefault="00B57680" w:rsidP="00B57680">
      <w:pPr>
        <w:rPr>
          <w:b/>
        </w:rPr>
      </w:pPr>
      <w:r w:rsidRPr="002B741A">
        <w:rPr>
          <w:b/>
        </w:rPr>
        <w:t>Пугачевского муниципального района</w:t>
      </w:r>
    </w:p>
    <w:p w:rsidR="00B57680" w:rsidRPr="002B741A" w:rsidRDefault="00B57680" w:rsidP="00B57680">
      <w:pPr>
        <w:rPr>
          <w:b/>
        </w:rPr>
      </w:pPr>
    </w:p>
    <w:p w:rsidR="00B57680" w:rsidRPr="002B741A" w:rsidRDefault="00B57680" w:rsidP="00B57680">
      <w:pPr>
        <w:ind w:firstLine="690"/>
        <w:jc w:val="both"/>
      </w:pPr>
      <w:proofErr w:type="gramStart"/>
      <w:r w:rsidRPr="002B741A">
        <w:t>Руководствуясь</w:t>
      </w:r>
      <w:r w:rsidR="002B741A">
        <w:t xml:space="preserve"> </w:t>
      </w:r>
      <w:r w:rsidRPr="002B741A"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 Клинцовского муниципального образования Пугачевского муниципального района Саратовской области,</w:t>
      </w:r>
      <w:r w:rsidR="002B741A">
        <w:t xml:space="preserve"> </w:t>
      </w:r>
      <w:r w:rsidRPr="002B741A">
        <w:t>утвержденным Решением Совета Клинцовского муниципального образования Пугачевского муниципального района Саратовской области от  06июня 2016 года № 87   «</w:t>
      </w:r>
      <w:r w:rsidRPr="002B741A">
        <w:rPr>
          <w:bCs/>
        </w:rPr>
        <w:t>Об утверждении Положения о бюджетном</w:t>
      </w:r>
      <w:r w:rsidR="002B741A">
        <w:rPr>
          <w:bCs/>
        </w:rPr>
        <w:t xml:space="preserve"> </w:t>
      </w:r>
      <w:r w:rsidRPr="002B741A">
        <w:rPr>
          <w:bCs/>
        </w:rPr>
        <w:t>процессе Клинцовского  муниципального</w:t>
      </w:r>
      <w:r w:rsidR="002B741A">
        <w:rPr>
          <w:bCs/>
        </w:rPr>
        <w:t xml:space="preserve"> </w:t>
      </w:r>
      <w:r w:rsidRPr="002B741A">
        <w:rPr>
          <w:bCs/>
        </w:rPr>
        <w:t>образования Пугачевского</w:t>
      </w:r>
      <w:proofErr w:type="gramEnd"/>
      <w:r w:rsidRPr="002B741A">
        <w:rPr>
          <w:bCs/>
        </w:rPr>
        <w:t xml:space="preserve"> муниципального</w:t>
      </w:r>
      <w:r w:rsidR="002B741A">
        <w:rPr>
          <w:bCs/>
        </w:rPr>
        <w:t xml:space="preserve"> </w:t>
      </w:r>
      <w:r w:rsidRPr="002B741A">
        <w:rPr>
          <w:bCs/>
        </w:rPr>
        <w:t>района Саратовской</w:t>
      </w:r>
      <w:r w:rsidR="002B741A">
        <w:rPr>
          <w:bCs/>
        </w:rPr>
        <w:t xml:space="preserve"> </w:t>
      </w:r>
      <w:r w:rsidRPr="002B741A">
        <w:rPr>
          <w:bCs/>
        </w:rPr>
        <w:t>области»</w:t>
      </w:r>
      <w:proofErr w:type="gramStart"/>
      <w:r w:rsidRPr="002B741A">
        <w:rPr>
          <w:bCs/>
        </w:rPr>
        <w:t>,</w:t>
      </w:r>
      <w:r w:rsidRPr="002B741A">
        <w:t>а</w:t>
      </w:r>
      <w:proofErr w:type="gramEnd"/>
      <w:r w:rsidRPr="002B741A">
        <w:t>дминистрация</w:t>
      </w:r>
      <w:r w:rsidR="002B741A">
        <w:t xml:space="preserve"> </w:t>
      </w:r>
      <w:r w:rsidRPr="002B741A">
        <w:t xml:space="preserve">Клинцовского муниципального образования </w:t>
      </w:r>
      <w:r w:rsidRPr="002B741A">
        <w:rPr>
          <w:b/>
        </w:rPr>
        <w:t>ПОСТАНОВЛЯЕТ</w:t>
      </w:r>
      <w:r w:rsidRPr="002B741A">
        <w:t xml:space="preserve">: </w:t>
      </w:r>
    </w:p>
    <w:p w:rsidR="00B57680" w:rsidRPr="002B741A" w:rsidRDefault="00B57680" w:rsidP="00B57680">
      <w:pPr>
        <w:jc w:val="both"/>
      </w:pPr>
      <w:r w:rsidRPr="002B741A">
        <w:rPr>
          <w:color w:val="000000"/>
        </w:rPr>
        <w:t xml:space="preserve">1. </w:t>
      </w:r>
      <w:r w:rsidRPr="002B741A">
        <w:t>Внести в постановление</w:t>
      </w:r>
      <w:r w:rsidR="002B741A">
        <w:t xml:space="preserve"> </w:t>
      </w:r>
      <w:r w:rsidRPr="002B741A">
        <w:t xml:space="preserve">администрации Клинцовского муниципального образования Пугачевского муниципального района Саратовской области от 02 июня  2020 года № 29 «Об утверждении Положения о Порядке и сроках составления проекта бюджета </w:t>
      </w:r>
      <w:r w:rsidRPr="002B741A">
        <w:lastRenderedPageBreak/>
        <w:t>Клинцовского муниципального образования Пугачевского муниципального района» следующие изменения:</w:t>
      </w:r>
    </w:p>
    <w:p w:rsidR="00B57680" w:rsidRPr="002B741A" w:rsidRDefault="00B57680" w:rsidP="00B57680">
      <w:pPr>
        <w:ind w:firstLine="709"/>
        <w:jc w:val="both"/>
      </w:pPr>
      <w:r w:rsidRPr="002B741A">
        <w:t xml:space="preserve">1.1. </w:t>
      </w:r>
      <w:r w:rsidRPr="002B741A">
        <w:rPr>
          <w:color w:val="000000"/>
        </w:rPr>
        <w:t xml:space="preserve">Приложение к постановлению администрации Клинцовского   муниципального образования Пугачевского муниципального района Саратовской области </w:t>
      </w:r>
      <w:r w:rsidRPr="002B741A">
        <w:t>от 02 июня  2020 года № 29</w:t>
      </w:r>
      <w:r w:rsidRPr="002B741A">
        <w:rPr>
          <w:color w:val="000000"/>
        </w:rPr>
        <w:t>изложить в новой редакции следующего содержания:</w:t>
      </w:r>
    </w:p>
    <w:p w:rsidR="00B57680" w:rsidRPr="002B741A" w:rsidRDefault="00B57680" w:rsidP="00B57680">
      <w:pPr>
        <w:jc w:val="both"/>
      </w:pPr>
    </w:p>
    <w:p w:rsidR="00B57680" w:rsidRPr="002B741A" w:rsidRDefault="00B57680" w:rsidP="002B741A">
      <w:pPr>
        <w:ind w:firstLine="4536"/>
        <w:jc w:val="right"/>
        <w:rPr>
          <w:sz w:val="20"/>
          <w:szCs w:val="20"/>
        </w:rPr>
      </w:pPr>
      <w:r w:rsidRPr="002B741A">
        <w:rPr>
          <w:sz w:val="20"/>
          <w:szCs w:val="20"/>
        </w:rPr>
        <w:t>«</w:t>
      </w:r>
      <w:r w:rsidRPr="002B741A">
        <w:rPr>
          <w:color w:val="000000"/>
          <w:sz w:val="20"/>
          <w:szCs w:val="20"/>
        </w:rPr>
        <w:t>Приложение к постановлению</w:t>
      </w:r>
    </w:p>
    <w:p w:rsidR="00B57680" w:rsidRPr="002B741A" w:rsidRDefault="00B57680" w:rsidP="002B741A">
      <w:pPr>
        <w:ind w:firstLine="4536"/>
        <w:jc w:val="right"/>
        <w:rPr>
          <w:sz w:val="20"/>
          <w:szCs w:val="20"/>
        </w:rPr>
      </w:pPr>
      <w:r w:rsidRPr="002B741A">
        <w:rPr>
          <w:color w:val="000000"/>
          <w:sz w:val="20"/>
          <w:szCs w:val="20"/>
        </w:rPr>
        <w:t>администрации Клинцовского</w:t>
      </w:r>
    </w:p>
    <w:p w:rsidR="00B57680" w:rsidRPr="002B741A" w:rsidRDefault="00B57680" w:rsidP="002B741A">
      <w:pPr>
        <w:ind w:firstLine="4536"/>
        <w:jc w:val="right"/>
        <w:rPr>
          <w:color w:val="000000"/>
          <w:sz w:val="20"/>
          <w:szCs w:val="20"/>
        </w:rPr>
      </w:pPr>
      <w:r w:rsidRPr="002B741A">
        <w:rPr>
          <w:color w:val="000000"/>
          <w:sz w:val="20"/>
          <w:szCs w:val="20"/>
        </w:rPr>
        <w:t>муниципального образования</w:t>
      </w:r>
    </w:p>
    <w:p w:rsidR="00B57680" w:rsidRPr="002B741A" w:rsidRDefault="00B57680" w:rsidP="002B741A">
      <w:pPr>
        <w:ind w:firstLine="4536"/>
        <w:jc w:val="right"/>
        <w:rPr>
          <w:color w:val="000000"/>
          <w:sz w:val="20"/>
          <w:szCs w:val="20"/>
        </w:rPr>
      </w:pPr>
      <w:r w:rsidRPr="002B741A">
        <w:rPr>
          <w:color w:val="000000"/>
          <w:sz w:val="20"/>
          <w:szCs w:val="20"/>
        </w:rPr>
        <w:t xml:space="preserve">Пугачевского муниципального </w:t>
      </w:r>
    </w:p>
    <w:p w:rsidR="00B57680" w:rsidRPr="002B741A" w:rsidRDefault="00B57680" w:rsidP="002B741A">
      <w:pPr>
        <w:ind w:firstLine="4536"/>
        <w:jc w:val="right"/>
        <w:rPr>
          <w:color w:val="000000"/>
          <w:sz w:val="20"/>
          <w:szCs w:val="20"/>
        </w:rPr>
      </w:pPr>
      <w:r w:rsidRPr="002B741A">
        <w:rPr>
          <w:color w:val="000000"/>
          <w:sz w:val="20"/>
          <w:szCs w:val="20"/>
        </w:rPr>
        <w:t>района Саратовской области</w:t>
      </w:r>
    </w:p>
    <w:p w:rsidR="00B57680" w:rsidRPr="002B741A" w:rsidRDefault="00B57680" w:rsidP="002B741A">
      <w:pPr>
        <w:ind w:left="4536"/>
        <w:jc w:val="right"/>
        <w:rPr>
          <w:sz w:val="20"/>
          <w:szCs w:val="20"/>
        </w:rPr>
      </w:pPr>
      <w:r w:rsidRPr="002B741A">
        <w:rPr>
          <w:sz w:val="20"/>
          <w:szCs w:val="20"/>
        </w:rPr>
        <w:t xml:space="preserve">от 02 июня 2020 </w:t>
      </w:r>
      <w:bookmarkStart w:id="0" w:name="_GoBack"/>
      <w:bookmarkEnd w:id="0"/>
      <w:r w:rsidRPr="002B741A">
        <w:rPr>
          <w:sz w:val="20"/>
          <w:szCs w:val="20"/>
        </w:rPr>
        <w:t>года № 29</w:t>
      </w:r>
    </w:p>
    <w:p w:rsidR="00B57680" w:rsidRPr="002B741A" w:rsidRDefault="00B57680" w:rsidP="00B57680">
      <w:pPr>
        <w:jc w:val="center"/>
      </w:pPr>
    </w:p>
    <w:p w:rsidR="00B57680" w:rsidRPr="002B741A" w:rsidRDefault="00B57680" w:rsidP="00B57680">
      <w:pPr>
        <w:shd w:val="clear" w:color="auto" w:fill="FFFFFF"/>
        <w:ind w:right="672"/>
        <w:jc w:val="center"/>
        <w:rPr>
          <w:b/>
        </w:rPr>
      </w:pPr>
      <w:r w:rsidRPr="002B741A">
        <w:rPr>
          <w:b/>
        </w:rPr>
        <w:t>Положение о Порядке и сроках составления проекта бюджета</w:t>
      </w:r>
    </w:p>
    <w:p w:rsidR="00B57680" w:rsidRPr="002B741A" w:rsidRDefault="00B57680" w:rsidP="00B57680">
      <w:pPr>
        <w:shd w:val="clear" w:color="auto" w:fill="FFFFFF"/>
        <w:ind w:left="206" w:right="672"/>
        <w:jc w:val="center"/>
        <w:rPr>
          <w:b/>
        </w:rPr>
      </w:pPr>
      <w:r w:rsidRPr="002B741A">
        <w:rPr>
          <w:b/>
        </w:rPr>
        <w:t>Клинцовского муниципального образования Пугачевского муниципального района</w:t>
      </w:r>
    </w:p>
    <w:p w:rsidR="00B57680" w:rsidRPr="002B741A" w:rsidRDefault="00B57680" w:rsidP="00B57680">
      <w:pPr>
        <w:shd w:val="clear" w:color="auto" w:fill="FFFFFF"/>
        <w:ind w:left="206" w:right="672"/>
        <w:jc w:val="center"/>
        <w:rPr>
          <w:b/>
          <w:color w:val="000000"/>
          <w:spacing w:val="-3"/>
        </w:rPr>
      </w:pPr>
    </w:p>
    <w:p w:rsidR="00B57680" w:rsidRPr="002B741A" w:rsidRDefault="00B57680" w:rsidP="00B57680">
      <w:pPr>
        <w:pStyle w:val="af2"/>
        <w:spacing w:line="276" w:lineRule="auto"/>
        <w:ind w:left="23" w:firstLine="686"/>
      </w:pPr>
      <w:proofErr w:type="gramStart"/>
      <w:r w:rsidRPr="002B741A">
        <w:rPr>
          <w:spacing w:val="6"/>
        </w:rPr>
        <w:t xml:space="preserve">Настоящее Положение о </w:t>
      </w:r>
      <w:r w:rsidRPr="002B741A">
        <w:t>Порядке и сроках составления проекта бюджета Клинцовского муниципального образования Пугачевского муниципального района</w:t>
      </w:r>
      <w:r w:rsidRPr="002B741A">
        <w:rPr>
          <w:spacing w:val="6"/>
        </w:rPr>
        <w:t xml:space="preserve"> (далее – Положение) разработано в соответствии с  </w:t>
      </w:r>
      <w:r w:rsidRPr="002B741A">
        <w:rPr>
          <w:spacing w:val="-2"/>
        </w:rPr>
        <w:t xml:space="preserve">Бюджетным Кодексом Российской Федерации, Федеральным Законом </w:t>
      </w:r>
      <w:r w:rsidRPr="002B741A">
        <w:t xml:space="preserve">от 6 октября </w:t>
      </w:r>
      <w:r w:rsidRPr="002B741A">
        <w:rPr>
          <w:spacing w:val="6"/>
        </w:rPr>
        <w:t>2003 года</w:t>
      </w:r>
      <w:r w:rsidRPr="002B741A">
        <w:rPr>
          <w:spacing w:val="-2"/>
        </w:rPr>
        <w:t xml:space="preserve"> № 131-ФЗ «Об общих принципах </w:t>
      </w:r>
      <w:r w:rsidRPr="002B741A">
        <w:t>организации местного самоуправления в Российской Федерации»</w:t>
      </w:r>
      <w:r w:rsidRPr="002B741A">
        <w:rPr>
          <w:spacing w:val="6"/>
        </w:rPr>
        <w:t xml:space="preserve">, </w:t>
      </w:r>
      <w:r w:rsidRPr="002B741A">
        <w:t xml:space="preserve"> регламентирует процедуру и сроки составления проекта бюджета Клинцовского муниципального образования и определяет механизм работы над документами и материалами</w:t>
      </w:r>
      <w:proofErr w:type="gramEnd"/>
      <w:r w:rsidRPr="002B741A">
        <w:t xml:space="preserve">, </w:t>
      </w:r>
      <w:proofErr w:type="gramStart"/>
      <w:r w:rsidRPr="002B741A">
        <w:t>используемыми</w:t>
      </w:r>
      <w:proofErr w:type="gramEnd"/>
      <w:r w:rsidRPr="002B741A">
        <w:t xml:space="preserve"> при составлении проекта бюджета.</w:t>
      </w:r>
    </w:p>
    <w:p w:rsidR="00B57680" w:rsidRPr="002B741A" w:rsidRDefault="002B741A" w:rsidP="002B741A">
      <w:pPr>
        <w:pStyle w:val="af2"/>
        <w:rPr>
          <w:b/>
        </w:rPr>
      </w:pPr>
      <w:r>
        <w:rPr>
          <w:b/>
        </w:rPr>
        <w:t xml:space="preserve">                                                </w:t>
      </w:r>
      <w:r w:rsidR="00B57680" w:rsidRPr="002B741A">
        <w:rPr>
          <w:b/>
        </w:rPr>
        <w:t>РАЗДЕЛ 1. Общие положения</w:t>
      </w:r>
    </w:p>
    <w:p w:rsidR="00B57680" w:rsidRPr="002B741A" w:rsidRDefault="002B741A" w:rsidP="002B741A">
      <w:pPr>
        <w:pStyle w:val="af2"/>
      </w:pPr>
      <w:r>
        <w:rPr>
          <w:b/>
        </w:rPr>
        <w:t xml:space="preserve">            </w:t>
      </w:r>
      <w:r w:rsidR="00B57680" w:rsidRPr="002B741A">
        <w:t>1. Составление проекта бюджета Клинцовского муниципального образования осуществляется администрацией Клинцовского муниципального образования Пугачевского муниципального района Саратовской области.</w:t>
      </w:r>
    </w:p>
    <w:p w:rsidR="00B57680" w:rsidRPr="002B741A" w:rsidRDefault="00B57680" w:rsidP="00B57680">
      <w:pPr>
        <w:pStyle w:val="af2"/>
        <w:ind w:left="23" w:firstLine="686"/>
        <w:rPr>
          <w:lang w:eastAsia="zh-CN"/>
        </w:rPr>
      </w:pPr>
      <w:r w:rsidRPr="002B741A">
        <w:rPr>
          <w:lang w:eastAsia="zh-CN"/>
        </w:rPr>
        <w:t>2. Составление проекта бюджета</w:t>
      </w:r>
      <w:r w:rsidR="002B741A">
        <w:rPr>
          <w:lang w:eastAsia="zh-CN"/>
        </w:rPr>
        <w:t xml:space="preserve"> </w:t>
      </w:r>
      <w:r w:rsidRPr="002B741A">
        <w:rPr>
          <w:lang w:eastAsia="zh-CN"/>
        </w:rPr>
        <w:t xml:space="preserve">основывается </w:t>
      </w:r>
      <w:proofErr w:type="gramStart"/>
      <w:r w:rsidRPr="002B741A">
        <w:rPr>
          <w:lang w:eastAsia="zh-CN"/>
        </w:rPr>
        <w:t>на</w:t>
      </w:r>
      <w:proofErr w:type="gramEnd"/>
      <w:r w:rsidRPr="002B741A">
        <w:rPr>
          <w:lang w:eastAsia="zh-CN"/>
        </w:rPr>
        <w:t>:</w:t>
      </w:r>
    </w:p>
    <w:p w:rsidR="00B57680" w:rsidRPr="002B741A" w:rsidRDefault="00B57680" w:rsidP="00B57680">
      <w:pPr>
        <w:pStyle w:val="af2"/>
        <w:ind w:left="23" w:firstLine="686"/>
        <w:rPr>
          <w:lang w:eastAsia="zh-CN"/>
        </w:rPr>
      </w:pPr>
      <w:r w:rsidRPr="002B741A">
        <w:rPr>
          <w:lang w:eastAsia="zh-CN"/>
        </w:rPr>
        <w:t xml:space="preserve">- </w:t>
      </w:r>
      <w:proofErr w:type="gramStart"/>
      <w:r w:rsidRPr="002B741A">
        <w:rPr>
          <w:lang w:eastAsia="zh-CN"/>
        </w:rPr>
        <w:t>положениях</w:t>
      </w:r>
      <w:proofErr w:type="gramEnd"/>
      <w:r w:rsidRPr="002B741A">
        <w:rPr>
          <w:lang w:eastAsia="zh-C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57680" w:rsidRPr="002B741A" w:rsidRDefault="00B57680" w:rsidP="00B57680">
      <w:pPr>
        <w:pStyle w:val="af2"/>
        <w:ind w:left="23" w:firstLine="686"/>
        <w:rPr>
          <w:lang w:eastAsia="zh-CN"/>
        </w:rPr>
      </w:pPr>
      <w:r w:rsidRPr="002B741A">
        <w:rPr>
          <w:lang w:eastAsia="zh-CN"/>
        </w:rPr>
        <w:t xml:space="preserve">- основных </w:t>
      </w:r>
      <w:proofErr w:type="gramStart"/>
      <w:r w:rsidRPr="002B741A">
        <w:rPr>
          <w:lang w:eastAsia="zh-CN"/>
        </w:rPr>
        <w:t>направлениях</w:t>
      </w:r>
      <w:proofErr w:type="gramEnd"/>
      <w:r w:rsidRPr="002B741A">
        <w:rPr>
          <w:lang w:eastAsia="zh-CN"/>
        </w:rPr>
        <w:t xml:space="preserve"> бюджетной и налоговой политики;</w:t>
      </w:r>
    </w:p>
    <w:p w:rsidR="00B57680" w:rsidRPr="002B741A" w:rsidRDefault="00B57680" w:rsidP="00B57680">
      <w:pPr>
        <w:pStyle w:val="af2"/>
        <w:ind w:left="23" w:firstLine="686"/>
        <w:rPr>
          <w:lang w:eastAsia="zh-CN"/>
        </w:rPr>
      </w:pPr>
      <w:r w:rsidRPr="002B741A">
        <w:rPr>
          <w:lang w:eastAsia="zh-CN"/>
        </w:rPr>
        <w:t xml:space="preserve">- </w:t>
      </w:r>
      <w:proofErr w:type="gramStart"/>
      <w:r w:rsidRPr="002B741A">
        <w:rPr>
          <w:lang w:eastAsia="zh-CN"/>
        </w:rPr>
        <w:t>прогнозе</w:t>
      </w:r>
      <w:proofErr w:type="gramEnd"/>
      <w:r w:rsidRPr="002B741A">
        <w:rPr>
          <w:lang w:eastAsia="zh-CN"/>
        </w:rPr>
        <w:t xml:space="preserve"> социально-экономического развития;</w:t>
      </w:r>
    </w:p>
    <w:p w:rsidR="00B57680" w:rsidRPr="002B741A" w:rsidRDefault="00B57680" w:rsidP="00B57680">
      <w:pPr>
        <w:pStyle w:val="af2"/>
        <w:ind w:left="23" w:firstLine="686"/>
        <w:rPr>
          <w:b/>
        </w:rPr>
      </w:pPr>
      <w:r w:rsidRPr="002B741A">
        <w:rPr>
          <w:lang w:eastAsia="zh-CN"/>
        </w:rPr>
        <w:t xml:space="preserve">- муниципальных </w:t>
      </w:r>
      <w:proofErr w:type="gramStart"/>
      <w:r w:rsidRPr="002B741A">
        <w:rPr>
          <w:lang w:eastAsia="zh-CN"/>
        </w:rPr>
        <w:t>программах</w:t>
      </w:r>
      <w:proofErr w:type="gramEnd"/>
      <w:r w:rsidRPr="002B741A">
        <w:rPr>
          <w:lang w:eastAsia="zh-CN"/>
        </w:rPr>
        <w:t xml:space="preserve"> (проектах муниципальных программ, проектах изменений указанных программ).</w:t>
      </w:r>
    </w:p>
    <w:p w:rsidR="00B57680" w:rsidRPr="002B741A" w:rsidRDefault="00B57680" w:rsidP="00B57680">
      <w:pPr>
        <w:pStyle w:val="a8"/>
        <w:rPr>
          <w:rFonts w:ascii="Times New Roman" w:hAnsi="Times New Roman"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>РАЗДЕЛ 2. Составление проекта решения о бюджете</w:t>
      </w:r>
    </w:p>
    <w:p w:rsidR="00B57680" w:rsidRPr="002B741A" w:rsidRDefault="00B57680" w:rsidP="00B57680">
      <w:pPr>
        <w:pStyle w:val="a8"/>
        <w:rPr>
          <w:rFonts w:ascii="Times New Roman" w:hAnsi="Times New Roman"/>
          <w:sz w:val="24"/>
          <w:szCs w:val="24"/>
        </w:rPr>
      </w:pPr>
    </w:p>
    <w:p w:rsidR="00B57680" w:rsidRPr="002B741A" w:rsidRDefault="00B57680" w:rsidP="00B57680">
      <w:pPr>
        <w:pStyle w:val="a8"/>
        <w:rPr>
          <w:rFonts w:ascii="Times New Roman" w:hAnsi="Times New Roman"/>
          <w:b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 xml:space="preserve">1. Проект бюджета Клинцовского муниципального образования составляется в порядке, установленном администрацией Клинцовского  муниципального образования, в соответствии с Бюджетным Кодексом РФ и принимаемыми с соблюдением его требований муниципальными правовыми актами Совета Клинцовского муниципального образования. </w:t>
      </w:r>
      <w:proofErr w:type="gramStart"/>
      <w:r w:rsidRPr="002B741A">
        <w:rPr>
          <w:rFonts w:ascii="Times New Roman" w:hAnsi="Times New Roman"/>
          <w:sz w:val="24"/>
          <w:szCs w:val="24"/>
        </w:rPr>
        <w:t>Проект 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</w:t>
      </w:r>
      <w:proofErr w:type="spellStart"/>
      <w:r w:rsidRPr="002B741A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B741A">
        <w:rPr>
          <w:rFonts w:ascii="Times New Roman" w:hAnsi="Times New Roman"/>
          <w:sz w:val="24"/>
          <w:szCs w:val="24"/>
        </w:rPr>
        <w:t>) бюджета,</w:t>
      </w:r>
      <w:r w:rsidRPr="002B741A">
        <w:rPr>
          <w:rFonts w:ascii="Times New Roman" w:hAnsi="Times New Roman"/>
          <w:sz w:val="24"/>
          <w:szCs w:val="24"/>
          <w:lang w:eastAsia="zh-CN"/>
        </w:rPr>
        <w:t xml:space="preserve"> общий объем условно утверждаемых (утвержденных) расходов на первый год планового периода в объеме не менее 2,5 процента общего объема расходов бюджета поселения (без учета расходов бюджета поселения, предусмотренных за счет межбюджетных трансфертов из других бюджетов бюджетной системы Российской</w:t>
      </w:r>
      <w:proofErr w:type="gramEnd"/>
      <w:r w:rsidRPr="002B741A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2B741A">
        <w:rPr>
          <w:rFonts w:ascii="Times New Roman" w:hAnsi="Times New Roman"/>
          <w:sz w:val="24"/>
          <w:szCs w:val="24"/>
          <w:lang w:eastAsia="zh-CN"/>
        </w:rPr>
        <w:t xml:space="preserve">Федерации, имеющих целевое назначение), на второй год планового периода в объеме не менее 5 процентов общего объема расходов бюджета поселения (без учета расходов бюджета поселения, предусмотренных за счет межбюджетных трансфертов из других бюджетов бюджетной системы Российской </w:t>
      </w:r>
      <w:r w:rsidRPr="002B741A">
        <w:rPr>
          <w:rFonts w:ascii="Times New Roman" w:hAnsi="Times New Roman"/>
          <w:sz w:val="24"/>
          <w:szCs w:val="24"/>
          <w:lang w:eastAsia="zh-CN"/>
        </w:rPr>
        <w:lastRenderedPageBreak/>
        <w:t>Федерации, имеющих целевое назначение),</w:t>
      </w:r>
      <w:r w:rsidRPr="002B741A">
        <w:rPr>
          <w:rFonts w:ascii="Times New Roman" w:hAnsi="Times New Roman"/>
          <w:sz w:val="24"/>
          <w:szCs w:val="24"/>
        </w:rPr>
        <w:t xml:space="preserve"> а также иные показатели, установленные Бюджетным кодексом Российской Федерации, муниципальными правовыми актами представительного органа муниципального образования (кроме законов (решений) о</w:t>
      </w:r>
      <w:proofErr w:type="gramEnd"/>
      <w:r w:rsidRPr="002B74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741A">
        <w:rPr>
          <w:rFonts w:ascii="Times New Roman" w:hAnsi="Times New Roman"/>
          <w:sz w:val="24"/>
          <w:szCs w:val="24"/>
        </w:rPr>
        <w:t>бюджете</w:t>
      </w:r>
      <w:proofErr w:type="gramEnd"/>
      <w:r w:rsidRPr="002B741A">
        <w:rPr>
          <w:rFonts w:ascii="Times New Roman" w:hAnsi="Times New Roman"/>
          <w:sz w:val="24"/>
          <w:szCs w:val="24"/>
        </w:rPr>
        <w:t xml:space="preserve">). </w:t>
      </w:r>
    </w:p>
    <w:p w:rsidR="00B57680" w:rsidRPr="002B741A" w:rsidRDefault="00B57680" w:rsidP="00B57680">
      <w:pPr>
        <w:pStyle w:val="a8"/>
        <w:rPr>
          <w:rFonts w:ascii="Times New Roman" w:hAnsi="Times New Roman"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>2. Проект местного бюджета Клинцовского муниципального образования со</w:t>
      </w:r>
      <w:r w:rsidR="002B741A">
        <w:rPr>
          <w:rFonts w:ascii="Times New Roman" w:hAnsi="Times New Roman"/>
          <w:sz w:val="24"/>
          <w:szCs w:val="24"/>
        </w:rPr>
        <w:t xml:space="preserve">ставляется и утверждается сроком </w:t>
      </w:r>
      <w:r w:rsidRPr="002B741A">
        <w:rPr>
          <w:rFonts w:ascii="Times New Roman" w:hAnsi="Times New Roman"/>
          <w:sz w:val="24"/>
          <w:szCs w:val="24"/>
        </w:rPr>
        <w:t>на три года (на очередной финансовый год и плановый период) и включает в себя:</w:t>
      </w:r>
    </w:p>
    <w:p w:rsidR="00B57680" w:rsidRPr="002B741A" w:rsidRDefault="00B57680" w:rsidP="00B57680">
      <w:pPr>
        <w:widowControl w:val="0"/>
        <w:autoSpaceDE w:val="0"/>
        <w:autoSpaceDN w:val="0"/>
        <w:adjustRightInd w:val="0"/>
        <w:ind w:firstLine="709"/>
        <w:jc w:val="both"/>
      </w:pPr>
      <w:r w:rsidRPr="002B741A">
        <w:t>- прогнозируемые поступления доходов в бюджет поселения на очередной финансовый год и плановый период;</w:t>
      </w:r>
    </w:p>
    <w:p w:rsidR="00B57680" w:rsidRPr="002B741A" w:rsidRDefault="00B57680" w:rsidP="00B57680">
      <w:pPr>
        <w:widowControl w:val="0"/>
        <w:autoSpaceDE w:val="0"/>
        <w:autoSpaceDN w:val="0"/>
        <w:adjustRightInd w:val="0"/>
        <w:ind w:firstLine="709"/>
        <w:jc w:val="both"/>
      </w:pPr>
      <w:r w:rsidRPr="002B741A">
        <w:t xml:space="preserve">- распределение бюджетных ассигнований по разделам, подразделам, целевым статьям и видам </w:t>
      </w:r>
      <w:proofErr w:type="gramStart"/>
      <w:r w:rsidRPr="002B741A">
        <w:t>расходов классификации расходов бюджета поселения</w:t>
      </w:r>
      <w:proofErr w:type="gramEnd"/>
      <w:r w:rsidRPr="002B741A">
        <w:t xml:space="preserve"> на очередной финансовый год и плановый период;</w:t>
      </w:r>
    </w:p>
    <w:p w:rsidR="00B57680" w:rsidRPr="002B741A" w:rsidRDefault="00B57680" w:rsidP="00B57680">
      <w:pPr>
        <w:widowControl w:val="0"/>
        <w:autoSpaceDE w:val="0"/>
        <w:autoSpaceDN w:val="0"/>
        <w:adjustRightInd w:val="0"/>
        <w:ind w:firstLine="709"/>
        <w:jc w:val="both"/>
      </w:pPr>
      <w:r w:rsidRPr="002B741A">
        <w:t>- ведомственная структура расходов бюджета поселения на очередной финансовый год и плановый период;</w:t>
      </w:r>
    </w:p>
    <w:p w:rsidR="00B57680" w:rsidRPr="002B741A" w:rsidRDefault="00B57680" w:rsidP="00B57680">
      <w:pPr>
        <w:widowControl w:val="0"/>
        <w:autoSpaceDE w:val="0"/>
        <w:autoSpaceDN w:val="0"/>
        <w:adjustRightInd w:val="0"/>
        <w:ind w:firstLine="709"/>
        <w:jc w:val="both"/>
      </w:pPr>
      <w:r w:rsidRPr="002B741A">
        <w:t>- общий объем бюджетных ассигнований, направляемых на исполнение публичных нормативных обязательств;</w:t>
      </w:r>
    </w:p>
    <w:p w:rsidR="00B57680" w:rsidRPr="002B741A" w:rsidRDefault="00B57680" w:rsidP="00B57680">
      <w:pPr>
        <w:widowControl w:val="0"/>
        <w:autoSpaceDE w:val="0"/>
        <w:autoSpaceDN w:val="0"/>
        <w:adjustRightInd w:val="0"/>
        <w:ind w:firstLine="709"/>
        <w:jc w:val="both"/>
      </w:pPr>
      <w:r w:rsidRPr="002B741A">
        <w:t>-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</w:r>
    </w:p>
    <w:p w:rsidR="00B57680" w:rsidRPr="002B741A" w:rsidRDefault="00B57680" w:rsidP="00B57680">
      <w:pPr>
        <w:widowControl w:val="0"/>
        <w:autoSpaceDE w:val="0"/>
        <w:autoSpaceDN w:val="0"/>
        <w:adjustRightInd w:val="0"/>
        <w:ind w:firstLine="709"/>
        <w:jc w:val="both"/>
      </w:pPr>
      <w:r w:rsidRPr="002B741A">
        <w:t>- иные показатели бюджета поселения, установленные соответственно Бюджетным Кодексом, муниципальным правовым актом</w:t>
      </w:r>
      <w:r w:rsidRPr="002B741A">
        <w:rPr>
          <w:bCs/>
          <w:iCs/>
        </w:rPr>
        <w:t xml:space="preserve"> Совета </w:t>
      </w:r>
      <w:r w:rsidRPr="002B741A">
        <w:t>Клинцовского муниципального образования.</w:t>
      </w:r>
    </w:p>
    <w:p w:rsidR="00B57680" w:rsidRPr="002B741A" w:rsidRDefault="00B57680" w:rsidP="00B57680">
      <w:pPr>
        <w:pStyle w:val="a8"/>
        <w:rPr>
          <w:rFonts w:ascii="Times New Roman" w:hAnsi="Times New Roman"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>РАЗДЕЛ 3. Документы и материалы, представляемые в Совет Клинцовского муниципального образования одновременно с проектом решения о бюджете Клинцовского муниципального образования</w:t>
      </w:r>
    </w:p>
    <w:p w:rsidR="00B57680" w:rsidRPr="002B741A" w:rsidRDefault="002B741A" w:rsidP="002B741A">
      <w:pPr>
        <w:suppressAutoHyphens/>
        <w:autoSpaceDE w:val="0"/>
        <w:jc w:val="both"/>
        <w:rPr>
          <w:lang w:eastAsia="zh-CN"/>
        </w:rPr>
      </w:pPr>
      <w:r>
        <w:rPr>
          <w:rFonts w:eastAsia="Calibri"/>
          <w:lang w:eastAsia="en-US"/>
        </w:rPr>
        <w:t xml:space="preserve">           </w:t>
      </w:r>
      <w:r w:rsidR="00B57680" w:rsidRPr="002B741A">
        <w:rPr>
          <w:lang w:eastAsia="zh-CN"/>
        </w:rPr>
        <w:t>1. Одновременно с проектом решения о бюджете Клинцовского муниципального образования на рассмотрение Совета Клинцовского муниципального образования Пугачевского муниципального района Саратовской области вносятся следующие документы и материалы:</w:t>
      </w:r>
    </w:p>
    <w:p w:rsidR="00B57680" w:rsidRPr="002B741A" w:rsidRDefault="00B57680" w:rsidP="00B57680">
      <w:pPr>
        <w:suppressAutoHyphens/>
        <w:autoSpaceDE w:val="0"/>
        <w:ind w:firstLine="720"/>
        <w:jc w:val="both"/>
        <w:rPr>
          <w:lang w:eastAsia="zh-CN"/>
        </w:rPr>
      </w:pPr>
      <w:r w:rsidRPr="002B741A">
        <w:rPr>
          <w:lang w:eastAsia="zh-CN"/>
        </w:rPr>
        <w:t>1.1. Основные направления бюджетной и налоговой политики;</w:t>
      </w:r>
    </w:p>
    <w:p w:rsidR="00B57680" w:rsidRPr="002B741A" w:rsidRDefault="00B57680" w:rsidP="00B57680">
      <w:pPr>
        <w:suppressAutoHyphens/>
        <w:autoSpaceDE w:val="0"/>
        <w:ind w:firstLine="720"/>
        <w:jc w:val="both"/>
        <w:rPr>
          <w:lang w:eastAsia="zh-CN"/>
        </w:rPr>
      </w:pPr>
      <w:r w:rsidRPr="002B741A">
        <w:rPr>
          <w:lang w:eastAsia="zh-CN"/>
        </w:rPr>
        <w:t>1.2. Предварительные итоги социально - экономического развития за истекший период текущего финансового года и ожидаемые итоги социально - экономического развития за текущий финансовый год;</w:t>
      </w:r>
    </w:p>
    <w:p w:rsidR="00B57680" w:rsidRPr="002B741A" w:rsidRDefault="00B57680" w:rsidP="00B57680">
      <w:pPr>
        <w:suppressAutoHyphens/>
        <w:autoSpaceDE w:val="0"/>
        <w:ind w:firstLine="720"/>
        <w:jc w:val="both"/>
        <w:rPr>
          <w:lang w:eastAsia="zh-CN"/>
        </w:rPr>
      </w:pPr>
      <w:r w:rsidRPr="002B741A">
        <w:rPr>
          <w:lang w:eastAsia="zh-CN"/>
        </w:rPr>
        <w:t>1.3.Прогноз социально-экономического развития на очередной финансовый год и на плановый период;</w:t>
      </w:r>
    </w:p>
    <w:p w:rsidR="00B57680" w:rsidRPr="002B741A" w:rsidRDefault="00B57680" w:rsidP="00B57680">
      <w:pPr>
        <w:suppressAutoHyphens/>
        <w:autoSpaceDE w:val="0"/>
        <w:ind w:firstLine="720"/>
        <w:jc w:val="both"/>
        <w:rPr>
          <w:lang w:eastAsia="zh-CN"/>
        </w:rPr>
      </w:pPr>
      <w:r w:rsidRPr="002B741A">
        <w:rPr>
          <w:lang w:eastAsia="zh-CN"/>
        </w:rPr>
        <w:t>1.4. Пояснительная записка к проекту решения о бюджете поселения;</w:t>
      </w:r>
    </w:p>
    <w:p w:rsidR="00B57680" w:rsidRPr="002B741A" w:rsidRDefault="00B57680" w:rsidP="00B57680">
      <w:pPr>
        <w:suppressAutoHyphens/>
        <w:ind w:firstLine="709"/>
        <w:jc w:val="both"/>
        <w:rPr>
          <w:lang w:eastAsia="zh-CN"/>
        </w:rPr>
      </w:pPr>
      <w:r w:rsidRPr="002B741A">
        <w:rPr>
          <w:lang w:eastAsia="zh-CN"/>
        </w:rPr>
        <w:t>1.5. Расчеты доходной части бюджета поселения на очередной финансовый год  и плановый период вместе с документами, необходимыми для расчета доходов;</w:t>
      </w:r>
    </w:p>
    <w:p w:rsidR="00B57680" w:rsidRPr="002B741A" w:rsidRDefault="00B57680" w:rsidP="00B57680">
      <w:pPr>
        <w:suppressAutoHyphens/>
        <w:ind w:firstLine="709"/>
        <w:jc w:val="both"/>
        <w:rPr>
          <w:lang w:eastAsia="zh-CN"/>
        </w:rPr>
      </w:pPr>
      <w:r w:rsidRPr="002B741A">
        <w:rPr>
          <w:lang w:eastAsia="zh-CN"/>
        </w:rPr>
        <w:t>1.6. Проект бюджетной сметы на очередной финансовый год и плановый период с прилагающимися обоснованиями (расчетами) плановых сметных показателей, использованных при формировании сметы, являющихся неотъемлемой частью сметы;</w:t>
      </w:r>
    </w:p>
    <w:p w:rsidR="00B57680" w:rsidRPr="002B741A" w:rsidRDefault="00B57680" w:rsidP="00B57680">
      <w:pPr>
        <w:suppressAutoHyphens/>
        <w:autoSpaceDE w:val="0"/>
        <w:ind w:firstLine="709"/>
        <w:jc w:val="both"/>
        <w:rPr>
          <w:i/>
          <w:lang w:eastAsia="zh-CN"/>
        </w:rPr>
      </w:pPr>
      <w:r w:rsidRPr="002B741A">
        <w:rPr>
          <w:lang w:eastAsia="zh-CN"/>
        </w:rPr>
        <w:t>1.7. Сведения о верхнем пределе муниципального внутреннего долга Клинцовского муниципального образования по состоянию на 1-е января года, следующего за очередным финансовым годом</w:t>
      </w:r>
      <w:r w:rsidRPr="002B741A">
        <w:rPr>
          <w:bCs/>
          <w:lang w:eastAsia="zh-CN"/>
        </w:rPr>
        <w:t xml:space="preserve"> и каждым годом планового периода (очередным финансовым годом)</w:t>
      </w:r>
      <w:r w:rsidRPr="002B741A">
        <w:rPr>
          <w:lang w:eastAsia="zh-CN"/>
        </w:rPr>
        <w:t>;</w:t>
      </w:r>
    </w:p>
    <w:p w:rsidR="00B57680" w:rsidRPr="002B741A" w:rsidRDefault="00B57680" w:rsidP="00B57680">
      <w:pPr>
        <w:suppressAutoHyphens/>
        <w:autoSpaceDE w:val="0"/>
        <w:ind w:firstLine="709"/>
        <w:jc w:val="both"/>
        <w:rPr>
          <w:lang w:eastAsia="zh-CN"/>
        </w:rPr>
      </w:pPr>
      <w:r w:rsidRPr="002B741A">
        <w:rPr>
          <w:lang w:eastAsia="zh-CN"/>
        </w:rPr>
        <w:t>1.8. Оценка ожидаемого исполнения бюджета поселения на текущий финансовый год;</w:t>
      </w:r>
    </w:p>
    <w:p w:rsidR="00B57680" w:rsidRPr="002B741A" w:rsidRDefault="00B57680" w:rsidP="00B57680">
      <w:pPr>
        <w:suppressAutoHyphens/>
        <w:autoSpaceDE w:val="0"/>
        <w:ind w:firstLine="709"/>
        <w:jc w:val="both"/>
        <w:rPr>
          <w:lang w:eastAsia="zh-CN"/>
        </w:rPr>
      </w:pPr>
      <w:r w:rsidRPr="002B741A">
        <w:rPr>
          <w:lang w:eastAsia="zh-CN"/>
        </w:rPr>
        <w:t xml:space="preserve">1.9. </w:t>
      </w:r>
      <w:proofErr w:type="gramStart"/>
      <w:r w:rsidRPr="002B741A">
        <w:rPr>
          <w:lang w:eastAsia="zh-CN"/>
        </w:rPr>
        <w:t>В случае утверждения решением о бюджете поселения распределения бюджетных ассигнований по муниципальным программам к проекту решения о бюджете</w:t>
      </w:r>
      <w:proofErr w:type="gramEnd"/>
      <w:r w:rsidRPr="002B741A">
        <w:rPr>
          <w:lang w:eastAsia="zh-CN"/>
        </w:rPr>
        <w:t xml:space="preserve"> представляются паспорта муниципальных программ (проекты изменений в указанные паспорта);</w:t>
      </w:r>
    </w:p>
    <w:p w:rsidR="00B57680" w:rsidRPr="002B741A" w:rsidRDefault="00B57680" w:rsidP="00B57680">
      <w:pPr>
        <w:suppressAutoHyphens/>
        <w:autoSpaceDE w:val="0"/>
        <w:ind w:firstLine="709"/>
        <w:jc w:val="both"/>
        <w:rPr>
          <w:lang w:eastAsia="zh-CN"/>
        </w:rPr>
      </w:pPr>
      <w:r w:rsidRPr="002B741A">
        <w:rPr>
          <w:lang w:eastAsia="zh-CN"/>
        </w:rPr>
        <w:t>1.10. Копия итогового документа по публичным слушаниям;</w:t>
      </w:r>
    </w:p>
    <w:p w:rsidR="00B57680" w:rsidRPr="002B741A" w:rsidRDefault="00B57680" w:rsidP="00B57680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2B741A">
        <w:rPr>
          <w:lang w:eastAsia="zh-CN"/>
        </w:rPr>
        <w:t>1.11. Иные документы и материалы, вносимые одновременно с проектом решения о бюджете поселения на очередной финансовый год и плановый период;</w:t>
      </w:r>
    </w:p>
    <w:p w:rsidR="00B57680" w:rsidRPr="002B741A" w:rsidRDefault="00B57680" w:rsidP="00B57680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2B741A">
        <w:rPr>
          <w:lang w:eastAsia="zh-CN"/>
        </w:rPr>
        <w:t xml:space="preserve">1.12.Реестр </w:t>
      </w:r>
      <w:proofErr w:type="gramStart"/>
      <w:r w:rsidRPr="002B741A">
        <w:rPr>
          <w:lang w:eastAsia="zh-CN"/>
        </w:rPr>
        <w:t>источников доходов бюджетов бюджетной системы Российской Федерации</w:t>
      </w:r>
      <w:proofErr w:type="gramEnd"/>
      <w:r w:rsidRPr="002B741A">
        <w:rPr>
          <w:lang w:eastAsia="zh-CN"/>
        </w:rPr>
        <w:t>.</w:t>
      </w:r>
    </w:p>
    <w:p w:rsidR="00B57680" w:rsidRPr="002B741A" w:rsidRDefault="00B57680" w:rsidP="00B57680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741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2. </w:t>
      </w:r>
      <w:proofErr w:type="gramStart"/>
      <w:r w:rsidRPr="002B741A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если в очередном финансовом году и плановом периоде общий объем расходов недостаточен для финансового обеспечения установленных решением Совета расходных обязательств, администрация Клинцовского муниципального образования вносит в Совет проекты решений об изменении сроков вступления в силу (приостановления действия) в очередном финансовом году и плановом периоде отдельных положений решений Совета, не обеспеченных источниками финансирования в очередном финансовом году и (или</w:t>
      </w:r>
      <w:proofErr w:type="gramEnd"/>
      <w:r w:rsidRPr="002B7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плановом </w:t>
      </w:r>
      <w:proofErr w:type="gramStart"/>
      <w:r w:rsidRPr="002B741A">
        <w:rPr>
          <w:rFonts w:ascii="Times New Roman" w:eastAsia="Calibri" w:hAnsi="Times New Roman" w:cs="Times New Roman"/>
          <w:sz w:val="24"/>
          <w:szCs w:val="24"/>
          <w:lang w:eastAsia="en-US"/>
        </w:rPr>
        <w:t>периоде</w:t>
      </w:r>
      <w:proofErr w:type="gramEnd"/>
      <w:r w:rsidRPr="002B7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57680" w:rsidRPr="002B741A" w:rsidRDefault="00B57680" w:rsidP="00B57680">
      <w:pPr>
        <w:pStyle w:val="a8"/>
        <w:rPr>
          <w:rFonts w:ascii="Times New Roman" w:hAnsi="Times New Roman"/>
          <w:sz w:val="24"/>
          <w:szCs w:val="24"/>
        </w:rPr>
      </w:pPr>
    </w:p>
    <w:p w:rsidR="00B57680" w:rsidRPr="002B741A" w:rsidRDefault="00B57680" w:rsidP="00B576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74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741A">
        <w:rPr>
          <w:rFonts w:ascii="Times New Roman" w:hAnsi="Times New Roman" w:cs="Times New Roman"/>
          <w:b/>
          <w:bCs/>
          <w:iCs/>
          <w:sz w:val="24"/>
          <w:szCs w:val="24"/>
        </w:rPr>
        <w:t>4. Публичное обсуждение проекта решения о бюджете Клинцовского муниципального образования</w:t>
      </w:r>
    </w:p>
    <w:p w:rsidR="00B57680" w:rsidRPr="002B741A" w:rsidRDefault="002B741A" w:rsidP="002B74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="00B57680" w:rsidRPr="002B741A">
        <w:rPr>
          <w:rFonts w:ascii="Times New Roman" w:hAnsi="Times New Roman" w:cs="Times New Roman"/>
          <w:sz w:val="24"/>
          <w:szCs w:val="24"/>
        </w:rPr>
        <w:t>1. Проект решения о бюджете Клинцовского муниципального образования  подлежит официальному опубликованию (обнародованию) и по нему проводятся публичные слушания, назначенные главой Клинцовского  муниципального образования.</w:t>
      </w:r>
    </w:p>
    <w:p w:rsidR="00B57680" w:rsidRPr="002B741A" w:rsidRDefault="00B57680" w:rsidP="00B57680">
      <w:pPr>
        <w:ind w:firstLine="709"/>
        <w:jc w:val="both"/>
      </w:pPr>
      <w:r w:rsidRPr="002B741A">
        <w:t>2. Правовой акт о назначении публичных слушаний подлежит официальному опубликованию (обнародованию) в течение 5 дней со дня его принятия в порядке, определенном для официального опубликования (обнародования) муниципальных правовых актов.</w:t>
      </w:r>
    </w:p>
    <w:p w:rsidR="00B57680" w:rsidRPr="002B741A" w:rsidRDefault="00B57680" w:rsidP="00B57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741A">
        <w:rPr>
          <w:rFonts w:ascii="Times New Roman" w:hAnsi="Times New Roman" w:cs="Times New Roman"/>
          <w:sz w:val="24"/>
          <w:szCs w:val="24"/>
        </w:rPr>
        <w:t>3. Порядок проведения публичных слушаний по проекту решения о бюджете Клинцовского муниципального образования устанавливается Советом Клинцовского муниципального образования Пугачевского муниципального района Саратовской области.</w:t>
      </w:r>
    </w:p>
    <w:p w:rsidR="002B741A" w:rsidRDefault="002B741A" w:rsidP="00B5768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57680" w:rsidRPr="002B741A" w:rsidRDefault="00B57680" w:rsidP="00B57680">
      <w:pPr>
        <w:pStyle w:val="a8"/>
        <w:rPr>
          <w:rFonts w:ascii="Times New Roman" w:hAnsi="Times New Roman"/>
          <w:b/>
          <w:sz w:val="24"/>
          <w:szCs w:val="24"/>
        </w:rPr>
      </w:pPr>
      <w:r w:rsidRPr="002B741A">
        <w:rPr>
          <w:rFonts w:ascii="Times New Roman" w:hAnsi="Times New Roman"/>
          <w:b/>
          <w:sz w:val="24"/>
          <w:szCs w:val="24"/>
        </w:rPr>
        <w:t>РАЗДЕЛ 5. Внесение проекта решения о бюджете Клинцовского муниципального образования на рассмотрение в Совет Клинцовского муниципального образования</w:t>
      </w:r>
    </w:p>
    <w:p w:rsidR="00B57680" w:rsidRPr="002B741A" w:rsidRDefault="00B57680" w:rsidP="00B57680">
      <w:pPr>
        <w:pStyle w:val="a8"/>
        <w:rPr>
          <w:rFonts w:ascii="Times New Roman" w:hAnsi="Times New Roman"/>
          <w:b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>1. Администрация  Клинцовского муниципального  образования  вносит на рассмотрение в Совет Клинцовского муниципального образования проект решения о бюджете Клинцовского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</w:t>
      </w:r>
    </w:p>
    <w:p w:rsidR="00B57680" w:rsidRPr="002B741A" w:rsidRDefault="00B57680" w:rsidP="00B57680">
      <w:pPr>
        <w:pStyle w:val="a8"/>
        <w:rPr>
          <w:rFonts w:ascii="Times New Roman" w:hAnsi="Times New Roman"/>
          <w:b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 xml:space="preserve">2. В случае если указанная дата приходится на выходной (праздничный) день, проект решения о бюджете Клинцовского муниципального образования вносится на рассмотрение Совета </w:t>
      </w:r>
      <w:r w:rsidRPr="002B741A">
        <w:rPr>
          <w:rFonts w:ascii="Times New Roman" w:hAnsi="Times New Roman"/>
          <w:bCs/>
          <w:sz w:val="24"/>
          <w:szCs w:val="24"/>
        </w:rPr>
        <w:t>Клинцовского</w:t>
      </w:r>
      <w:r w:rsidRPr="002B741A">
        <w:rPr>
          <w:rFonts w:ascii="Times New Roman" w:hAnsi="Times New Roman"/>
          <w:sz w:val="24"/>
          <w:szCs w:val="24"/>
        </w:rPr>
        <w:t xml:space="preserve"> муниципального образования в последний рабочий день перед выходным (праздничным) днем.</w:t>
      </w:r>
    </w:p>
    <w:p w:rsidR="00B57680" w:rsidRPr="002B741A" w:rsidRDefault="00B57680" w:rsidP="00B57680">
      <w:pPr>
        <w:pStyle w:val="a8"/>
        <w:rPr>
          <w:rFonts w:ascii="Times New Roman" w:hAnsi="Times New Roman"/>
          <w:b/>
          <w:sz w:val="24"/>
          <w:szCs w:val="24"/>
        </w:rPr>
      </w:pPr>
      <w:r w:rsidRPr="002B741A">
        <w:rPr>
          <w:rFonts w:ascii="Times New Roman" w:hAnsi="Times New Roman"/>
          <w:sz w:val="24"/>
          <w:szCs w:val="24"/>
        </w:rPr>
        <w:t>3. Вместе с проектом решения о бюджете Клинцовского муниципального образования  в  Совет Клинцовского муниципального образования представляются до</w:t>
      </w:r>
      <w:r w:rsidR="002B741A">
        <w:rPr>
          <w:rFonts w:ascii="Times New Roman" w:hAnsi="Times New Roman"/>
          <w:sz w:val="24"/>
          <w:szCs w:val="24"/>
        </w:rPr>
        <w:t xml:space="preserve">кументы и материалы, указанные в </w:t>
      </w:r>
      <w:r w:rsidRPr="002B741A">
        <w:rPr>
          <w:rFonts w:ascii="Times New Roman" w:hAnsi="Times New Roman"/>
          <w:sz w:val="24"/>
          <w:szCs w:val="24"/>
        </w:rPr>
        <w:t>РАЗДЕЛЕ 3 настоящего Положения о Порядке.</w:t>
      </w:r>
    </w:p>
    <w:p w:rsidR="00B57680" w:rsidRPr="002B741A" w:rsidRDefault="002B741A" w:rsidP="00B57680">
      <w:pPr>
        <w:jc w:val="both"/>
      </w:pPr>
      <w:r>
        <w:t xml:space="preserve"> </w:t>
      </w:r>
      <w:r w:rsidR="00B57680" w:rsidRPr="002B741A">
        <w:t xml:space="preserve">4. Представление сведений, необходимых для составления проекта бюджета Клинцовского муниципального образования, а также работа над документами и материалами, представляемыми в Совет Клинцовского муниципального образования одновременно с проектом бюджета муниципального образования, осуществляется в сроки, установленные </w:t>
      </w:r>
      <w:hyperlink r:id="rId7" w:history="1">
        <w:proofErr w:type="spellStart"/>
        <w:r w:rsidR="00B57680" w:rsidRPr="002B741A">
          <w:rPr>
            <w:color w:val="0000FF"/>
            <w:u w:val="single"/>
          </w:rPr>
          <w:t>планом</w:t>
        </w:r>
      </w:hyperlink>
      <w:r w:rsidR="00B57680" w:rsidRPr="002B741A">
        <w:rPr>
          <w:color w:val="0000FF"/>
          <w:u w:val="single"/>
        </w:rPr>
        <w:t>мероприятий</w:t>
      </w:r>
      <w:proofErr w:type="spellEnd"/>
      <w:r w:rsidR="00B57680" w:rsidRPr="002B741A">
        <w:t xml:space="preserve"> согласно Приложению к настоящему Положению о Порядке.</w:t>
      </w:r>
    </w:p>
    <w:p w:rsidR="00B57680" w:rsidRPr="002B741A" w:rsidRDefault="00B57680" w:rsidP="00B57680">
      <w:pPr>
        <w:ind w:firstLine="709"/>
        <w:jc w:val="both"/>
        <w:rPr>
          <w:color w:val="FF0000"/>
        </w:rPr>
      </w:pPr>
      <w:r w:rsidRPr="002B741A">
        <w:t>5. Проект бюджета, вносимый в Совет Клинцовского муниципального образования, подлежит официальному опубликованию.</w:t>
      </w:r>
    </w:p>
    <w:p w:rsidR="00B57680" w:rsidRPr="002B741A" w:rsidRDefault="00B57680" w:rsidP="00B57680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41A">
        <w:rPr>
          <w:rFonts w:ascii="Times New Roman" w:hAnsi="Times New Roman" w:cs="Times New Roman"/>
          <w:sz w:val="24"/>
          <w:szCs w:val="24"/>
        </w:rPr>
        <w:t xml:space="preserve">         6. Проект решения о бюджете Клинцовского муниципального образования  считается внесенным в срок, если он доставлен в Совет Клинцовского муниципального образования Пугачевского муниципального района Саратовской области до 18 часов 15 ноября текущего года.</w:t>
      </w:r>
    </w:p>
    <w:p w:rsidR="00B57680" w:rsidRPr="002B741A" w:rsidRDefault="00B57680" w:rsidP="002B741A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74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741A">
        <w:rPr>
          <w:rFonts w:ascii="Times New Roman" w:hAnsi="Times New Roman" w:cs="Times New Roman"/>
          <w:b/>
          <w:bCs/>
          <w:sz w:val="24"/>
          <w:szCs w:val="24"/>
        </w:rPr>
        <w:t>6. Рассмотрение проекта решения о бюджете</w:t>
      </w:r>
      <w:r w:rsidR="002B7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41A">
        <w:rPr>
          <w:rFonts w:ascii="Times New Roman" w:hAnsi="Times New Roman" w:cs="Times New Roman"/>
          <w:b/>
          <w:sz w:val="24"/>
          <w:szCs w:val="24"/>
        </w:rPr>
        <w:t>Клинцовского</w:t>
      </w:r>
      <w:r w:rsidRPr="002B741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B57680" w:rsidRPr="002B741A" w:rsidRDefault="002B741A" w:rsidP="002B741A">
      <w:pPr>
        <w:autoSpaceDE w:val="0"/>
        <w:autoSpaceDN w:val="0"/>
        <w:adjustRightInd w:val="0"/>
        <w:jc w:val="both"/>
      </w:pPr>
      <w:r>
        <w:t xml:space="preserve">          </w:t>
      </w:r>
      <w:r w:rsidR="00B57680" w:rsidRPr="002B741A">
        <w:t>1. Проект решения о бюджете Клинцовского муниципального образования рассматривается и принимается Советом Клинцовского муниципального образования. При рассмотрении Советом Клинцовского</w:t>
      </w:r>
      <w:r>
        <w:t xml:space="preserve"> </w:t>
      </w:r>
      <w:r w:rsidR="00B57680" w:rsidRPr="002B741A">
        <w:t>муниципального образования проекта решения о бюджете Клинцовского муниципального образования утверждаются характеристики и иные показатели, содержащиеся в проекте бюджета в соответствии с РАЗДЕЛОМ 3 настоящего Положения.</w:t>
      </w:r>
    </w:p>
    <w:p w:rsidR="00B57680" w:rsidRPr="002B741A" w:rsidRDefault="00B57680" w:rsidP="00B57680">
      <w:pPr>
        <w:autoSpaceDE w:val="0"/>
        <w:autoSpaceDN w:val="0"/>
        <w:adjustRightInd w:val="0"/>
        <w:ind w:firstLine="720"/>
        <w:jc w:val="both"/>
      </w:pPr>
      <w:r w:rsidRPr="002B741A">
        <w:lastRenderedPageBreak/>
        <w:t>2. Совет Клинцовского муниципального образования  рассматривает проект решения о бюджете Клинцовского муниципального образования не позднее чем через 15 дней со дня принятия его к рассмотрению.</w:t>
      </w:r>
    </w:p>
    <w:p w:rsidR="00B57680" w:rsidRPr="002B741A" w:rsidRDefault="00B57680" w:rsidP="00B57680">
      <w:pPr>
        <w:autoSpaceDE w:val="0"/>
        <w:autoSpaceDN w:val="0"/>
        <w:adjustRightInd w:val="0"/>
        <w:ind w:firstLine="720"/>
        <w:jc w:val="both"/>
      </w:pPr>
      <w:r w:rsidRPr="002B741A">
        <w:t>3. Совет Клинцовского муниципального образования  на своем заседании заслушивает доклад согласительной комиссии и принимает или отклоняет проект решения о бюджете Клинцовского муниципального образования.</w:t>
      </w:r>
    </w:p>
    <w:p w:rsidR="00B57680" w:rsidRPr="002B741A" w:rsidRDefault="00B57680" w:rsidP="00B57680">
      <w:pPr>
        <w:autoSpaceDE w:val="0"/>
        <w:autoSpaceDN w:val="0"/>
        <w:adjustRightInd w:val="0"/>
        <w:ind w:firstLine="720"/>
        <w:jc w:val="both"/>
      </w:pPr>
      <w:r w:rsidRPr="002B741A">
        <w:t>4. При принятии указанного проекта решения по итогам работы согласительной комиссии Совет Клинцовского муниципального образования не имеет права увеличивать доходы и дефицит бюджета, если на эти изменения отсутствует положительное заключение согласительной комиссии.</w:t>
      </w:r>
    </w:p>
    <w:p w:rsidR="00B57680" w:rsidRPr="002B741A" w:rsidRDefault="002B741A" w:rsidP="002B741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7680" w:rsidRPr="002B741A">
        <w:rPr>
          <w:rFonts w:ascii="Times New Roman" w:hAnsi="Times New Roman" w:cs="Times New Roman"/>
          <w:b/>
          <w:sz w:val="24"/>
          <w:szCs w:val="24"/>
        </w:rPr>
        <w:t>РАЗДЕЛ 7. Отклонение проекта решения о бюджете Клинцовского муниципального образования</w:t>
      </w:r>
    </w:p>
    <w:p w:rsidR="00B57680" w:rsidRPr="002B741A" w:rsidRDefault="002B741A" w:rsidP="002B74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B57680" w:rsidRPr="002B741A">
        <w:rPr>
          <w:rFonts w:ascii="Times New Roman" w:hAnsi="Times New Roman" w:cs="Times New Roman"/>
          <w:sz w:val="24"/>
          <w:szCs w:val="24"/>
        </w:rPr>
        <w:t xml:space="preserve">1. В случае отклонения проекта решения о бюджете  Клинцовского муниципального образования  Советом Клинцовского муниципального образования, он в </w:t>
      </w:r>
      <w:proofErr w:type="spellStart"/>
      <w:r w:rsidR="00B57680" w:rsidRPr="002B741A">
        <w:rPr>
          <w:rFonts w:ascii="Times New Roman" w:hAnsi="Times New Roman" w:cs="Times New Roman"/>
          <w:sz w:val="24"/>
          <w:szCs w:val="24"/>
        </w:rPr>
        <w:t>двухдневныйсрок</w:t>
      </w:r>
      <w:proofErr w:type="spellEnd"/>
      <w:r w:rsidR="00B57680" w:rsidRPr="002B741A">
        <w:rPr>
          <w:rFonts w:ascii="Times New Roman" w:hAnsi="Times New Roman" w:cs="Times New Roman"/>
          <w:sz w:val="24"/>
          <w:szCs w:val="24"/>
        </w:rPr>
        <w:t xml:space="preserve"> возвращается в администрацию Клинцовского муниципального образования  на доработку.</w:t>
      </w:r>
    </w:p>
    <w:p w:rsidR="00B57680" w:rsidRPr="002B741A" w:rsidRDefault="00B57680" w:rsidP="00B57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741A">
        <w:rPr>
          <w:rFonts w:ascii="Times New Roman" w:hAnsi="Times New Roman" w:cs="Times New Roman"/>
          <w:sz w:val="24"/>
          <w:szCs w:val="24"/>
        </w:rPr>
        <w:t xml:space="preserve">2. Доработанный проект решения повторно выносится администрацией Клинцовского муниципального образования на рассмотрение Совету Клинцовского муниципального образования не позднее 5 дней со дня отклонения проекта решения о бюджете Клинцовского муниципального образования. </w:t>
      </w:r>
    </w:p>
    <w:p w:rsidR="00B57680" w:rsidRPr="002B741A" w:rsidRDefault="002B741A" w:rsidP="002B741A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  </w:t>
      </w:r>
      <w:r w:rsidR="00B57680" w:rsidRPr="002B741A">
        <w:rPr>
          <w:rFonts w:ascii="Times New Roman" w:hAnsi="Times New Roman" w:cs="Times New Roman"/>
          <w:b/>
          <w:sz w:val="24"/>
          <w:szCs w:val="24"/>
        </w:rPr>
        <w:t>РАЗДЕЛ 8.</w:t>
      </w:r>
      <w:r w:rsidR="00B57680" w:rsidRPr="002B74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Утверждение решения о </w:t>
      </w:r>
      <w:proofErr w:type="spellStart"/>
      <w:r w:rsidR="00B57680" w:rsidRPr="002B741A">
        <w:rPr>
          <w:rFonts w:ascii="Times New Roman" w:hAnsi="Times New Roman" w:cs="Times New Roman"/>
          <w:b/>
          <w:bCs/>
          <w:iCs/>
          <w:sz w:val="24"/>
          <w:szCs w:val="24"/>
        </w:rPr>
        <w:t>бюджете</w:t>
      </w:r>
      <w:r w:rsidR="00B57680" w:rsidRPr="002B741A">
        <w:rPr>
          <w:rFonts w:ascii="Times New Roman" w:hAnsi="Times New Roman" w:cs="Times New Roman"/>
          <w:b/>
          <w:sz w:val="24"/>
          <w:szCs w:val="24"/>
        </w:rPr>
        <w:t>Клинцовского</w:t>
      </w:r>
      <w:proofErr w:type="spellEnd"/>
      <w:r w:rsidR="00B57680" w:rsidRPr="002B741A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7680" w:rsidRPr="002B741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B57680" w:rsidRPr="002B741A" w:rsidRDefault="002B741A" w:rsidP="002B74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B57680" w:rsidRPr="002B741A">
        <w:rPr>
          <w:rFonts w:ascii="Times New Roman" w:hAnsi="Times New Roman" w:cs="Times New Roman"/>
          <w:sz w:val="24"/>
          <w:szCs w:val="24"/>
        </w:rPr>
        <w:t xml:space="preserve">1. Совет Клинцовского муниципального образования утверждает проект решения о бюджете Клинцовского муниципального </w:t>
      </w:r>
      <w:proofErr w:type="spellStart"/>
      <w:r w:rsidR="00B57680" w:rsidRPr="002B741A">
        <w:rPr>
          <w:rFonts w:ascii="Times New Roman" w:hAnsi="Times New Roman" w:cs="Times New Roman"/>
          <w:sz w:val="24"/>
          <w:szCs w:val="24"/>
        </w:rPr>
        <w:t>образованияне</w:t>
      </w:r>
      <w:proofErr w:type="spellEnd"/>
      <w:r w:rsidR="00B57680" w:rsidRPr="002B741A">
        <w:rPr>
          <w:rFonts w:ascii="Times New Roman" w:hAnsi="Times New Roman" w:cs="Times New Roman"/>
          <w:sz w:val="24"/>
          <w:szCs w:val="24"/>
        </w:rPr>
        <w:t xml:space="preserve"> позднее 25 декабря текущего года. </w:t>
      </w:r>
    </w:p>
    <w:p w:rsidR="00B57680" w:rsidRPr="002B741A" w:rsidRDefault="00B57680" w:rsidP="00B57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741A">
        <w:rPr>
          <w:rFonts w:ascii="Times New Roman" w:hAnsi="Times New Roman" w:cs="Times New Roman"/>
          <w:sz w:val="24"/>
          <w:szCs w:val="24"/>
        </w:rPr>
        <w:t xml:space="preserve">2. Решение о бюджете Клинцовского муниципального образования  должно содержать норму, предусматривающую вступление его в силу с 1-го января очередного финансового года. </w:t>
      </w:r>
    </w:p>
    <w:p w:rsidR="00B57680" w:rsidRPr="002B741A" w:rsidRDefault="00B57680" w:rsidP="00B57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741A">
        <w:rPr>
          <w:rFonts w:ascii="Times New Roman" w:hAnsi="Times New Roman" w:cs="Times New Roman"/>
          <w:sz w:val="24"/>
          <w:szCs w:val="24"/>
        </w:rPr>
        <w:t>3. Принятое Советом Клинцовского муниципального образования  решение о бюджете Клинцовского муниципального образования  направляется главе Клинцовского муниципального образования для подписания и официального опубликования до начала очередного финансового года. Глава Клинцовского муниципального образования в течение 5 дней подписывает решение о бюджете.</w:t>
      </w:r>
    </w:p>
    <w:p w:rsidR="00B57680" w:rsidRPr="002B741A" w:rsidRDefault="00B57680" w:rsidP="00B57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741A">
        <w:rPr>
          <w:rFonts w:ascii="Times New Roman" w:hAnsi="Times New Roman" w:cs="Times New Roman"/>
          <w:sz w:val="24"/>
          <w:szCs w:val="24"/>
        </w:rPr>
        <w:t>4. Решение о бюджете Клинцовского муниципального образования должно быть подписано до 31 декабря текущего года</w:t>
      </w:r>
      <w:proofErr w:type="gramStart"/>
      <w:r w:rsidRPr="002B741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57680" w:rsidRPr="002B741A" w:rsidRDefault="002B741A" w:rsidP="002B74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7680" w:rsidRPr="002B741A">
        <w:rPr>
          <w:rFonts w:ascii="Times New Roman" w:hAnsi="Times New Roman" w:cs="Times New Roman"/>
          <w:sz w:val="24"/>
          <w:szCs w:val="24"/>
        </w:rPr>
        <w:t xml:space="preserve">1.2. Приложение к Положению о порядке и сроках составления проекта бюджета Клинцовского муниципального образования Пугачевского муниципального района Саратовской области на очередной финансовый год и плановый период изложить в новой редакции следующего содержания: </w:t>
      </w:r>
    </w:p>
    <w:p w:rsidR="00B57680" w:rsidRPr="002B741A" w:rsidRDefault="00B57680" w:rsidP="00B57680">
      <w:pPr>
        <w:ind w:firstLine="4536"/>
        <w:jc w:val="both"/>
      </w:pP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>« Приложение</w:t>
      </w: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 xml:space="preserve">к Положению о порядке и сроках           </w:t>
      </w: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>составления проекта бюджета</w:t>
      </w: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 xml:space="preserve">Клинцовского муниципального                         </w:t>
      </w: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 xml:space="preserve">образования Пугачевского </w:t>
      </w: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 xml:space="preserve">муниципального района </w:t>
      </w:r>
      <w:proofErr w:type="gramStart"/>
      <w:r w:rsidRPr="00C732D3">
        <w:rPr>
          <w:sz w:val="20"/>
          <w:szCs w:val="20"/>
        </w:rPr>
        <w:t>Саратовской</w:t>
      </w:r>
      <w:proofErr w:type="gramEnd"/>
      <w:r w:rsidRPr="00C732D3">
        <w:rPr>
          <w:sz w:val="20"/>
          <w:szCs w:val="20"/>
        </w:rPr>
        <w:t xml:space="preserve"> </w:t>
      </w:r>
    </w:p>
    <w:p w:rsidR="00B57680" w:rsidRPr="00C732D3" w:rsidRDefault="00B57680" w:rsidP="00B57680">
      <w:pPr>
        <w:ind w:firstLine="4536"/>
        <w:jc w:val="both"/>
        <w:rPr>
          <w:sz w:val="20"/>
          <w:szCs w:val="20"/>
        </w:rPr>
      </w:pPr>
      <w:r w:rsidRPr="00C732D3">
        <w:rPr>
          <w:sz w:val="20"/>
          <w:szCs w:val="20"/>
        </w:rPr>
        <w:t xml:space="preserve">области на очередной финансовый год     </w:t>
      </w:r>
    </w:p>
    <w:p w:rsidR="00B57680" w:rsidRPr="00C732D3" w:rsidRDefault="00C732D3" w:rsidP="00B57680">
      <w:pPr>
        <w:ind w:firstLine="4536"/>
        <w:jc w:val="both"/>
        <w:rPr>
          <w:sz w:val="20"/>
          <w:szCs w:val="20"/>
        </w:rPr>
      </w:pPr>
      <w:r>
        <w:rPr>
          <w:sz w:val="20"/>
          <w:szCs w:val="20"/>
        </w:rPr>
        <w:t>и плановый период»</w:t>
      </w:r>
    </w:p>
    <w:p w:rsidR="00B57680" w:rsidRPr="00C732D3" w:rsidRDefault="00B57680" w:rsidP="00B57680">
      <w:pPr>
        <w:jc w:val="center"/>
        <w:rPr>
          <w:b/>
          <w:bCs/>
          <w:sz w:val="20"/>
          <w:szCs w:val="20"/>
        </w:rPr>
      </w:pPr>
    </w:p>
    <w:p w:rsidR="00B57680" w:rsidRPr="001B7951" w:rsidRDefault="00B57680" w:rsidP="00B57680">
      <w:pPr>
        <w:jc w:val="center"/>
        <w:rPr>
          <w:b/>
          <w:bCs/>
          <w:sz w:val="28"/>
          <w:szCs w:val="28"/>
        </w:rPr>
      </w:pPr>
      <w:r w:rsidRPr="001B7951">
        <w:rPr>
          <w:b/>
          <w:bCs/>
          <w:sz w:val="28"/>
          <w:szCs w:val="28"/>
        </w:rPr>
        <w:t>План мероприятий</w:t>
      </w:r>
    </w:p>
    <w:p w:rsidR="00B57680" w:rsidRPr="001B7951" w:rsidRDefault="00B57680" w:rsidP="00B57680">
      <w:pPr>
        <w:jc w:val="center"/>
        <w:rPr>
          <w:b/>
          <w:sz w:val="28"/>
          <w:szCs w:val="28"/>
        </w:rPr>
      </w:pPr>
      <w:r w:rsidRPr="001B7951">
        <w:rPr>
          <w:b/>
          <w:bCs/>
          <w:sz w:val="28"/>
          <w:szCs w:val="28"/>
        </w:rPr>
        <w:t xml:space="preserve"> по </w:t>
      </w:r>
      <w:r w:rsidRPr="001B7951">
        <w:rPr>
          <w:b/>
          <w:sz w:val="28"/>
          <w:szCs w:val="28"/>
        </w:rPr>
        <w:t xml:space="preserve">составлению проекта бюджета </w:t>
      </w:r>
    </w:p>
    <w:p w:rsidR="00B57680" w:rsidRPr="001B7951" w:rsidRDefault="00B57680" w:rsidP="00B57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1B7951">
        <w:rPr>
          <w:b/>
          <w:sz w:val="28"/>
          <w:szCs w:val="28"/>
        </w:rPr>
        <w:t xml:space="preserve"> муниципального образования</w:t>
      </w:r>
    </w:p>
    <w:p w:rsidR="00B57680" w:rsidRPr="001B7951" w:rsidRDefault="00B57680" w:rsidP="00B57680">
      <w:pPr>
        <w:jc w:val="center"/>
        <w:rPr>
          <w:b/>
          <w:color w:val="FF0000"/>
          <w:sz w:val="28"/>
          <w:szCs w:val="28"/>
        </w:rPr>
      </w:pPr>
      <w:r w:rsidRPr="001B7951">
        <w:rPr>
          <w:b/>
          <w:sz w:val="28"/>
          <w:szCs w:val="28"/>
        </w:rPr>
        <w:t xml:space="preserve"> на очередной финансовый годи плановый период</w:t>
      </w:r>
    </w:p>
    <w:p w:rsidR="00B57680" w:rsidRPr="001B7951" w:rsidRDefault="00B57680" w:rsidP="00B57680">
      <w:pPr>
        <w:jc w:val="both"/>
        <w:rPr>
          <w:sz w:val="28"/>
          <w:szCs w:val="28"/>
        </w:rPr>
      </w:pPr>
      <w:r w:rsidRPr="001B7951">
        <w:rPr>
          <w:sz w:val="28"/>
          <w:szCs w:val="28"/>
        </w:rPr>
        <w:t> </w:t>
      </w:r>
    </w:p>
    <w:tbl>
      <w:tblPr>
        <w:tblW w:w="9722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5122"/>
        <w:gridCol w:w="1856"/>
        <w:gridCol w:w="2151"/>
      </w:tblGrid>
      <w:tr w:rsidR="00B57680" w:rsidRPr="001B7951" w:rsidTr="00B57680">
        <w:trPr>
          <w:trHeight w:val="1016"/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center"/>
              <w:rPr>
                <w:sz w:val="20"/>
                <w:szCs w:val="20"/>
              </w:rPr>
            </w:pPr>
            <w:r w:rsidRPr="00C732D3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B57680" w:rsidRPr="00C732D3" w:rsidRDefault="00B57680" w:rsidP="00B5768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32D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32D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32D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jc w:val="center"/>
              <w:rPr>
                <w:sz w:val="20"/>
                <w:szCs w:val="20"/>
              </w:rPr>
            </w:pPr>
            <w:r w:rsidRPr="00C732D3">
              <w:rPr>
                <w:b/>
                <w:bCs/>
                <w:sz w:val="20"/>
                <w:szCs w:val="20"/>
              </w:rPr>
              <w:t>Наименование мероприятия,</w:t>
            </w:r>
          </w:p>
          <w:p w:rsidR="00B57680" w:rsidRPr="00C732D3" w:rsidRDefault="00B57680" w:rsidP="00B57680">
            <w:pPr>
              <w:jc w:val="center"/>
              <w:rPr>
                <w:sz w:val="20"/>
                <w:szCs w:val="20"/>
              </w:rPr>
            </w:pPr>
            <w:r w:rsidRPr="00C732D3">
              <w:rPr>
                <w:b/>
                <w:bCs/>
                <w:sz w:val="20"/>
                <w:szCs w:val="20"/>
              </w:rPr>
              <w:t>документы и материалы</w:t>
            </w:r>
          </w:p>
        </w:tc>
        <w:tc>
          <w:tcPr>
            <w:tcW w:w="1826" w:type="dxa"/>
          </w:tcPr>
          <w:p w:rsidR="00B57680" w:rsidRPr="00C732D3" w:rsidRDefault="00B57680" w:rsidP="00B576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57680" w:rsidRPr="00C732D3" w:rsidRDefault="00B57680" w:rsidP="00B57680">
            <w:pPr>
              <w:jc w:val="center"/>
              <w:rPr>
                <w:b/>
                <w:bCs/>
                <w:sz w:val="20"/>
                <w:szCs w:val="20"/>
              </w:rPr>
            </w:pPr>
            <w:r w:rsidRPr="00C732D3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center"/>
              <w:rPr>
                <w:sz w:val="20"/>
                <w:szCs w:val="20"/>
              </w:rPr>
            </w:pPr>
            <w:r w:rsidRPr="00C732D3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  <w:p w:rsidR="00B57680" w:rsidRPr="00C732D3" w:rsidRDefault="00B57680" w:rsidP="00B57680">
            <w:pPr>
              <w:jc w:val="center"/>
              <w:rPr>
                <w:sz w:val="20"/>
                <w:szCs w:val="20"/>
              </w:rPr>
            </w:pPr>
            <w:r w:rsidRPr="00C732D3">
              <w:rPr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1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ind w:firstLine="76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 xml:space="preserve">Разработка основных направлений бюджетной  и налоговой </w:t>
            </w:r>
            <w:proofErr w:type="gramStart"/>
            <w:r w:rsidRPr="00C732D3">
              <w:rPr>
                <w:sz w:val="20"/>
                <w:szCs w:val="20"/>
              </w:rPr>
              <w:t>политики</w:t>
            </w:r>
            <w:proofErr w:type="gramEnd"/>
            <w:r w:rsidRPr="00C732D3"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  <w:p w:rsidR="00B57680" w:rsidRPr="00C732D3" w:rsidRDefault="00B57680" w:rsidP="00B5768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2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Подготовка предварительных итогов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  <w:p w:rsidR="00B57680" w:rsidRPr="00C732D3" w:rsidRDefault="00B57680" w:rsidP="00B5768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  <w:tr w:rsidR="00B57680" w:rsidRPr="001B7951" w:rsidTr="00B57680">
        <w:trPr>
          <w:trHeight w:val="942"/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3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spacing w:after="152" w:line="303" w:lineRule="atLeast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Назначение проведения публичных слушаний по проекту бюджета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25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Глава Клинцовского муниципального образования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4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Формирование доходов бюджета, расходов бюджета, источников доходов  муниципального образования на очередной финансовый год  и плановый период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5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Подготовка Проектов муниципальных программ на очередной финансовый год и плановый период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Специалисты</w:t>
            </w:r>
          </w:p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администрации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6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Подготовка оценки ожидаемого исполнения бюджета муниципального образования в текущем финансовом году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14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7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Разработка Проекта решения о бюджете Клинцовского муниципального образования на очередной финансовый год и плановый период,  приложения к проекту решения о бюджете, пояснительная записка к проекту решения о бюджете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8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Разработка Реестра расходных обязательств муниципального образования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 xml:space="preserve">Главный специалист 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9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Представление проекта решения о бюджете Клинцовского муниципального образования на очередной финансовый год и плановый период  с приложениями  и пояснительной запиской на согласование Главе  администрации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10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  <w:tr w:rsidR="00B57680" w:rsidRPr="001B7951" w:rsidTr="00B57680">
        <w:trPr>
          <w:tblCellSpacing w:w="15" w:type="dxa"/>
        </w:trPr>
        <w:tc>
          <w:tcPr>
            <w:tcW w:w="548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10</w:t>
            </w:r>
          </w:p>
        </w:tc>
        <w:tc>
          <w:tcPr>
            <w:tcW w:w="5092" w:type="dxa"/>
            <w:vAlign w:val="center"/>
            <w:hideMark/>
          </w:tcPr>
          <w:p w:rsidR="00B57680" w:rsidRPr="00C732D3" w:rsidRDefault="00B57680" w:rsidP="00B57680">
            <w:pPr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Внесение проекта бюджета Клинцовского муниципаль</w:t>
            </w:r>
            <w:r w:rsidRPr="00C732D3">
              <w:rPr>
                <w:sz w:val="20"/>
                <w:szCs w:val="20"/>
              </w:rPr>
              <w:softHyphen/>
              <w:t xml:space="preserve">ного образования на очередной финансовый год и плановый период, а так же документы и материалы, представляемые одновременно с проектом бюджета на рассмотрение постоянной комиссии Совета Клинцовского муниципального образования </w:t>
            </w:r>
          </w:p>
        </w:tc>
        <w:tc>
          <w:tcPr>
            <w:tcW w:w="1826" w:type="dxa"/>
            <w:vAlign w:val="center"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до 15 ноября</w:t>
            </w:r>
          </w:p>
        </w:tc>
        <w:tc>
          <w:tcPr>
            <w:tcW w:w="2106" w:type="dxa"/>
            <w:vAlign w:val="center"/>
            <w:hideMark/>
          </w:tcPr>
          <w:p w:rsidR="00B57680" w:rsidRPr="00C732D3" w:rsidRDefault="00B57680" w:rsidP="00B57680">
            <w:pPr>
              <w:jc w:val="both"/>
              <w:rPr>
                <w:sz w:val="20"/>
                <w:szCs w:val="20"/>
              </w:rPr>
            </w:pPr>
            <w:r w:rsidRPr="00C732D3">
              <w:rPr>
                <w:sz w:val="20"/>
                <w:szCs w:val="20"/>
              </w:rPr>
              <w:t>Главный специалист</w:t>
            </w:r>
          </w:p>
        </w:tc>
      </w:tr>
    </w:tbl>
    <w:p w:rsidR="00B57680" w:rsidRPr="001B7951" w:rsidRDefault="00B57680" w:rsidP="00B57680">
      <w:pPr>
        <w:jc w:val="both"/>
        <w:rPr>
          <w:sz w:val="28"/>
          <w:szCs w:val="28"/>
        </w:rPr>
      </w:pPr>
    </w:p>
    <w:p w:rsidR="00B57680" w:rsidRPr="00C732D3" w:rsidRDefault="00B57680" w:rsidP="00B57680">
      <w:pPr>
        <w:ind w:firstLine="709"/>
        <w:jc w:val="both"/>
      </w:pPr>
      <w:r w:rsidRPr="00C732D3">
        <w:t xml:space="preserve">2.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        </w:t>
      </w:r>
    </w:p>
    <w:p w:rsidR="00B57680" w:rsidRPr="00C732D3" w:rsidRDefault="00B57680" w:rsidP="00B57680">
      <w:pPr>
        <w:jc w:val="both"/>
      </w:pPr>
      <w:r w:rsidRPr="00C732D3">
        <w:t xml:space="preserve">         3. Настоящее постановление вступает в силу со дня его подписания и применяется к правоотношениям, возникающим при составлении проекта бюджета Клинцовского муниципального образования Пугачевского муниципального района Саратовской области, начиная с проекта на 2023 год и на плановый период 2024 и 2025 годов.</w:t>
      </w:r>
    </w:p>
    <w:p w:rsidR="00B57680" w:rsidRPr="00C732D3" w:rsidRDefault="00B57680" w:rsidP="00B57680">
      <w:pPr>
        <w:jc w:val="both"/>
      </w:pPr>
    </w:p>
    <w:p w:rsidR="00B57680" w:rsidRPr="00C732D3" w:rsidRDefault="00B57680" w:rsidP="00B57680">
      <w:pPr>
        <w:jc w:val="both"/>
      </w:pPr>
    </w:p>
    <w:p w:rsidR="00B57680" w:rsidRPr="00C732D3" w:rsidRDefault="00B57680" w:rsidP="00B57680">
      <w:pPr>
        <w:jc w:val="both"/>
      </w:pPr>
    </w:p>
    <w:p w:rsidR="00B57680" w:rsidRDefault="00B57680" w:rsidP="00B57680">
      <w:pPr>
        <w:jc w:val="both"/>
        <w:rPr>
          <w:sz w:val="28"/>
          <w:szCs w:val="28"/>
        </w:rPr>
      </w:pPr>
    </w:p>
    <w:p w:rsidR="00B57680" w:rsidRPr="002B1849" w:rsidRDefault="00B57680" w:rsidP="00B57680">
      <w:pPr>
        <w:jc w:val="both"/>
        <w:rPr>
          <w:sz w:val="28"/>
          <w:szCs w:val="28"/>
        </w:rPr>
      </w:pPr>
    </w:p>
    <w:p w:rsidR="00B57680" w:rsidRPr="002B1849" w:rsidRDefault="00B57680" w:rsidP="00B57680">
      <w:pPr>
        <w:tabs>
          <w:tab w:val="left" w:pos="5866"/>
        </w:tabs>
        <w:jc w:val="both"/>
        <w:rPr>
          <w:b/>
          <w:sz w:val="28"/>
          <w:szCs w:val="28"/>
        </w:rPr>
      </w:pPr>
      <w:r w:rsidRPr="002B1849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>Клинцовского</w:t>
      </w:r>
      <w:r w:rsidRPr="002B1849">
        <w:rPr>
          <w:b/>
          <w:sz w:val="28"/>
          <w:szCs w:val="28"/>
        </w:rPr>
        <w:tab/>
      </w:r>
    </w:p>
    <w:p w:rsidR="00B57680" w:rsidRPr="002B1849" w:rsidRDefault="00B57680" w:rsidP="00B57680">
      <w:pPr>
        <w:jc w:val="both"/>
        <w:rPr>
          <w:b/>
          <w:sz w:val="28"/>
          <w:szCs w:val="28"/>
        </w:rPr>
      </w:pPr>
      <w:r w:rsidRPr="002B184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М.В.Дзюба</w:t>
      </w:r>
    </w:p>
    <w:p w:rsidR="00B57680" w:rsidRDefault="00B57680" w:rsidP="00B57680">
      <w:pPr>
        <w:jc w:val="both"/>
      </w:pPr>
    </w:p>
    <w:p w:rsidR="00B57680" w:rsidRDefault="00B57680" w:rsidP="00B57680">
      <w:pPr>
        <w:jc w:val="both"/>
      </w:pPr>
    </w:p>
    <w:p w:rsidR="00B57680" w:rsidRDefault="00B57680" w:rsidP="00B57680"/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904C5E" w:rsidRPr="00904C5E" w:rsidRDefault="00904C5E" w:rsidP="00904C5E">
      <w:pPr>
        <w:jc w:val="center"/>
      </w:pPr>
    </w:p>
    <w:sectPr w:rsidR="00904C5E" w:rsidRPr="00904C5E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0C0822"/>
    <w:rsid w:val="00166839"/>
    <w:rsid w:val="00193681"/>
    <w:rsid w:val="001C5D13"/>
    <w:rsid w:val="002B741A"/>
    <w:rsid w:val="002E01B5"/>
    <w:rsid w:val="003068E6"/>
    <w:rsid w:val="003B00F1"/>
    <w:rsid w:val="00471224"/>
    <w:rsid w:val="004D24B2"/>
    <w:rsid w:val="005A29FB"/>
    <w:rsid w:val="005C40FA"/>
    <w:rsid w:val="005D04BF"/>
    <w:rsid w:val="006B1C7E"/>
    <w:rsid w:val="00760BDD"/>
    <w:rsid w:val="007E53C7"/>
    <w:rsid w:val="00896CC1"/>
    <w:rsid w:val="00904C5E"/>
    <w:rsid w:val="00AB1E0D"/>
    <w:rsid w:val="00AD0189"/>
    <w:rsid w:val="00AF2E98"/>
    <w:rsid w:val="00B57680"/>
    <w:rsid w:val="00C111DE"/>
    <w:rsid w:val="00C139F3"/>
    <w:rsid w:val="00C262AA"/>
    <w:rsid w:val="00C732D3"/>
    <w:rsid w:val="00DE5FD0"/>
    <w:rsid w:val="00E40CB6"/>
    <w:rsid w:val="00E9479F"/>
    <w:rsid w:val="00EC410F"/>
    <w:rsid w:val="00F36378"/>
    <w:rsid w:val="00F7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7680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link w:val="40"/>
    <w:uiPriority w:val="9"/>
    <w:qFormat/>
    <w:rsid w:val="00B57680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B57680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uiPriority w:val="99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680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7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7680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d">
    <w:name w:val="Strong"/>
    <w:basedOn w:val="a0"/>
    <w:uiPriority w:val="22"/>
    <w:qFormat/>
    <w:rsid w:val="00B57680"/>
    <w:rPr>
      <w:b/>
      <w:bCs/>
    </w:rPr>
  </w:style>
  <w:style w:type="character" w:customStyle="1" w:styleId="ae">
    <w:name w:val="Верхний колонтитул Знак"/>
    <w:basedOn w:val="a0"/>
    <w:link w:val="af"/>
    <w:rsid w:val="00B576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unhideWhenUsed/>
    <w:rsid w:val="00B576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B57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3"/>
    <w:uiPriority w:val="99"/>
    <w:unhideWhenUsed/>
    <w:rsid w:val="00B57680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eastAsia="Calibri" w:hAnsi="Calibri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B57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locked/>
    <w:rsid w:val="00B5768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locked/>
    <w:rsid w:val="00B57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15"/>
    <w:uiPriority w:val="99"/>
    <w:semiHidden/>
    <w:unhideWhenUsed/>
    <w:rsid w:val="00B57680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B57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B57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99"/>
    <w:locked/>
    <w:rsid w:val="00B57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B57680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8"/>
    <w:rsid w:val="00B57680"/>
    <w:rPr>
      <w:rFonts w:ascii="Calibri" w:eastAsia="Calibri" w:hAnsi="Calibri" w:cs="Times New Roman"/>
    </w:rPr>
  </w:style>
  <w:style w:type="paragraph" w:customStyle="1" w:styleId="ConsPlusNormal">
    <w:name w:val="ConsPlusNormal"/>
    <w:rsid w:val="00B57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57680"/>
    <w:pPr>
      <w:spacing w:before="100" w:beforeAutospacing="1" w:after="100" w:afterAutospacing="1"/>
    </w:pPr>
  </w:style>
  <w:style w:type="paragraph" w:customStyle="1" w:styleId="NoSpacing1">
    <w:name w:val="No Spacing1"/>
    <w:rsid w:val="00B5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A4E5937144417C4F8A83972C74D7C5ED7CDED41941199B9BED518E686345EF4E75D5A276A3F1FFBE82DCEBXAa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D389-C55D-4ECB-BDBC-8BC6B013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8196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2016-09-02T04:42:00Z</dcterms:created>
  <dcterms:modified xsi:type="dcterms:W3CDTF">2023-02-07T06:24:00Z</dcterms:modified>
</cp:coreProperties>
</file>