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DF" w:rsidRDefault="00D458DF" w:rsidP="00D458DF">
      <w:pPr>
        <w:jc w:val="right"/>
      </w:pPr>
      <w:r>
        <w:rPr>
          <w:noProof/>
        </w:rPr>
        <w:drawing>
          <wp:inline distT="0" distB="0" distL="0" distR="0">
            <wp:extent cx="1568450" cy="10604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3pt;height:11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D458DF" w:rsidRDefault="00D458DF" w:rsidP="00D458DF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D458DF" w:rsidRDefault="00D458DF" w:rsidP="00D458DF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D458DF" w:rsidRDefault="00D458DF" w:rsidP="00D458DF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D458DF" w:rsidRDefault="00D458DF" w:rsidP="00D458DF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D458DF" w:rsidRPr="00F514D1" w:rsidRDefault="00D458DF" w:rsidP="00D458DF">
      <w:pPr>
        <w:rPr>
          <w:sz w:val="20"/>
          <w:szCs w:val="20"/>
        </w:rPr>
      </w:pPr>
    </w:p>
    <w:p w:rsidR="00D458DF" w:rsidRDefault="00D458DF" w:rsidP="00D458DF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D458DF" w:rsidRDefault="00D458DF" w:rsidP="00D458DF">
      <w:pPr>
        <w:rPr>
          <w:sz w:val="20"/>
          <w:szCs w:val="20"/>
        </w:rPr>
      </w:pPr>
    </w:p>
    <w:p w:rsidR="00D458DF" w:rsidRPr="008D2FFA" w:rsidRDefault="00D458DF" w:rsidP="00D458DF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r w:rsidRPr="00FD06B7">
        <w:rPr>
          <w:b/>
          <w:sz w:val="20"/>
          <w:szCs w:val="20"/>
        </w:rPr>
        <w:t xml:space="preserve">ВЫПУСК </w:t>
      </w:r>
      <w:r w:rsidRPr="006A185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 xml:space="preserve">28 </w:t>
      </w:r>
      <w:r w:rsidRPr="006A1850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 17</w:t>
      </w:r>
      <w:r w:rsidRPr="006A185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10.</w:t>
      </w:r>
      <w:r w:rsidRPr="006A1850">
        <w:rPr>
          <w:b/>
          <w:sz w:val="20"/>
          <w:szCs w:val="20"/>
        </w:rPr>
        <w:t>2023</w:t>
      </w:r>
      <w:bookmarkEnd w:id="0"/>
    </w:p>
    <w:p w:rsidR="00D458DF" w:rsidRPr="008D2FFA" w:rsidRDefault="00D458DF" w:rsidP="00D458DF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D458DF" w:rsidTr="00AF0D1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15" w:type="dxa"/>
          </w:tcPr>
          <w:p w:rsidR="00D458DF" w:rsidRDefault="00D458DF" w:rsidP="00AF0D1D">
            <w:pPr>
              <w:rPr>
                <w:sz w:val="20"/>
                <w:szCs w:val="20"/>
              </w:rPr>
            </w:pPr>
          </w:p>
        </w:tc>
      </w:tr>
    </w:tbl>
    <w:p w:rsidR="00D458DF" w:rsidRDefault="00D458DF" w:rsidP="00D458DF">
      <w:pPr>
        <w:pStyle w:val="a6"/>
        <w:tabs>
          <w:tab w:val="left" w:pos="9000"/>
        </w:tabs>
        <w:rPr>
          <w:b/>
          <w:bCs/>
        </w:rPr>
      </w:pPr>
    </w:p>
    <w:p w:rsidR="00D458DF" w:rsidRPr="005A2D92" w:rsidRDefault="00D458DF" w:rsidP="00D458DF">
      <w:pPr>
        <w:jc w:val="center"/>
        <w:rPr>
          <w:b/>
          <w:bCs/>
        </w:rPr>
      </w:pPr>
      <w:r w:rsidRPr="005A2D92">
        <w:rPr>
          <w:b/>
          <w:bCs/>
        </w:rPr>
        <w:t>АДМИНИСТРАЦИЯ</w:t>
      </w:r>
    </w:p>
    <w:p w:rsidR="00D458DF" w:rsidRPr="005A2D92" w:rsidRDefault="00D458DF" w:rsidP="00D458DF">
      <w:pPr>
        <w:jc w:val="center"/>
        <w:rPr>
          <w:b/>
          <w:bCs/>
        </w:rPr>
      </w:pPr>
      <w:r w:rsidRPr="005A2D92">
        <w:rPr>
          <w:b/>
          <w:bCs/>
        </w:rPr>
        <w:t xml:space="preserve">КЛИНЦОВСКОГО МУНИЦИПАЛЬНОГО ОБРАЗОВАНИЯ </w:t>
      </w:r>
    </w:p>
    <w:p w:rsidR="00D458DF" w:rsidRPr="005A2D92" w:rsidRDefault="00D458DF" w:rsidP="00D458DF">
      <w:pPr>
        <w:jc w:val="center"/>
        <w:rPr>
          <w:b/>
          <w:bCs/>
        </w:rPr>
      </w:pPr>
      <w:r w:rsidRPr="005A2D92">
        <w:rPr>
          <w:b/>
          <w:bCs/>
        </w:rPr>
        <w:t xml:space="preserve">ПУГАЧЕВСКОГО МУНИЦИПАЛЬНОГО РАЙОНА </w:t>
      </w:r>
    </w:p>
    <w:p w:rsidR="00D458DF" w:rsidRPr="005A2D92" w:rsidRDefault="00D458DF" w:rsidP="00D458DF">
      <w:pPr>
        <w:ind w:left="442"/>
        <w:jc w:val="center"/>
        <w:rPr>
          <w:b/>
          <w:bCs/>
        </w:rPr>
      </w:pPr>
      <w:r w:rsidRPr="005A2D92">
        <w:rPr>
          <w:b/>
          <w:bCs/>
        </w:rPr>
        <w:t>САРАТОВСКОЙ ОБЛАСТИ</w:t>
      </w:r>
    </w:p>
    <w:p w:rsidR="00D458DF" w:rsidRPr="005A2D92" w:rsidRDefault="00D458DF" w:rsidP="00D458DF">
      <w:pPr>
        <w:ind w:left="3384"/>
      </w:pPr>
    </w:p>
    <w:p w:rsidR="00D458DF" w:rsidRDefault="00D458DF" w:rsidP="00D458DF">
      <w:pPr>
        <w:jc w:val="center"/>
        <w:rPr>
          <w:b/>
        </w:rPr>
      </w:pPr>
    </w:p>
    <w:p w:rsidR="00D458DF" w:rsidRPr="00F26334" w:rsidRDefault="00D458DF" w:rsidP="00D458DF">
      <w:pPr>
        <w:jc w:val="center"/>
        <w:rPr>
          <w:b/>
        </w:rPr>
      </w:pPr>
      <w:r w:rsidRPr="005A2D92">
        <w:rPr>
          <w:b/>
        </w:rPr>
        <w:t>ПОСТАНОВЛЕНИЕ</w:t>
      </w:r>
    </w:p>
    <w:p w:rsidR="00D458DF" w:rsidRDefault="00D458DF" w:rsidP="00D458DF">
      <w:pPr>
        <w:rPr>
          <w:b/>
          <w:iCs/>
          <w:spacing w:val="15"/>
        </w:rPr>
      </w:pPr>
      <w:r w:rsidRPr="005A2D92">
        <w:rPr>
          <w:b/>
          <w:iCs/>
          <w:spacing w:val="15"/>
        </w:rPr>
        <w:t xml:space="preserve">                            </w:t>
      </w:r>
    </w:p>
    <w:p w:rsidR="00D458DF" w:rsidRPr="005A2D92" w:rsidRDefault="00D458DF" w:rsidP="00D458DF">
      <w:pPr>
        <w:jc w:val="center"/>
        <w:rPr>
          <w:b/>
          <w:iCs/>
          <w:spacing w:val="15"/>
        </w:rPr>
      </w:pPr>
      <w:r w:rsidRPr="005A2D92">
        <w:rPr>
          <w:b/>
          <w:iCs/>
          <w:spacing w:val="15"/>
        </w:rPr>
        <w:t>от 17 октября 2023 года № 54</w:t>
      </w:r>
    </w:p>
    <w:p w:rsidR="00D458DF" w:rsidRPr="005A2D92" w:rsidRDefault="00D458DF" w:rsidP="00D458DF">
      <w:pPr>
        <w:tabs>
          <w:tab w:val="left" w:pos="5103"/>
          <w:tab w:val="left" w:pos="5387"/>
        </w:tabs>
        <w:contextualSpacing/>
        <w:rPr>
          <w:b/>
        </w:rPr>
      </w:pPr>
      <w:r w:rsidRPr="005A2D92">
        <w:rPr>
          <w:b/>
        </w:rPr>
        <w:t xml:space="preserve">О внесении изменений в постановление администрации </w:t>
      </w:r>
    </w:p>
    <w:p w:rsidR="00D458DF" w:rsidRPr="005A2D92" w:rsidRDefault="00D458DF" w:rsidP="00D458DF">
      <w:pPr>
        <w:tabs>
          <w:tab w:val="left" w:pos="5103"/>
          <w:tab w:val="left" w:pos="5387"/>
        </w:tabs>
        <w:contextualSpacing/>
        <w:rPr>
          <w:b/>
        </w:rPr>
      </w:pPr>
      <w:r w:rsidRPr="005A2D92">
        <w:rPr>
          <w:b/>
          <w:bCs/>
          <w:shd w:val="clear" w:color="auto" w:fill="FFFFFF"/>
        </w:rPr>
        <w:t xml:space="preserve">Клинцовского муниципального образования Пугачевского </w:t>
      </w:r>
    </w:p>
    <w:p w:rsidR="00D458DF" w:rsidRPr="005A2D92" w:rsidRDefault="00D458DF" w:rsidP="00D458DF">
      <w:pPr>
        <w:tabs>
          <w:tab w:val="left" w:pos="5103"/>
          <w:tab w:val="left" w:pos="5387"/>
        </w:tabs>
        <w:contextualSpacing/>
        <w:rPr>
          <w:b/>
          <w:bCs/>
          <w:shd w:val="clear" w:color="auto" w:fill="FFFFFF"/>
        </w:rPr>
      </w:pPr>
      <w:r w:rsidRPr="005A2D92">
        <w:rPr>
          <w:b/>
          <w:bCs/>
          <w:shd w:val="clear" w:color="auto" w:fill="FFFFFF"/>
        </w:rPr>
        <w:t>муниципального района Саратовской области</w:t>
      </w:r>
      <w:r w:rsidRPr="005A2D92">
        <w:rPr>
          <w:b/>
          <w:bCs/>
        </w:rPr>
        <w:t xml:space="preserve"> </w:t>
      </w:r>
      <w:r w:rsidRPr="005A2D92">
        <w:rPr>
          <w:b/>
          <w:bCs/>
          <w:shd w:val="clear" w:color="auto" w:fill="FFFFFF"/>
        </w:rPr>
        <w:t xml:space="preserve"> </w:t>
      </w:r>
    </w:p>
    <w:p w:rsidR="00D458DF" w:rsidRPr="005A2D92" w:rsidRDefault="00D458DF" w:rsidP="00D458DF">
      <w:pPr>
        <w:tabs>
          <w:tab w:val="left" w:pos="5103"/>
          <w:tab w:val="left" w:pos="5387"/>
        </w:tabs>
        <w:contextualSpacing/>
        <w:rPr>
          <w:b/>
        </w:rPr>
      </w:pPr>
      <w:r w:rsidRPr="005A2D92">
        <w:rPr>
          <w:b/>
        </w:rPr>
        <w:t>от 08.06.2018 года № 25 «Об утверждении административного регламента предоставления муниципальной услуги «</w:t>
      </w:r>
      <w:r w:rsidRPr="005A2D92">
        <w:rPr>
          <w:b/>
          <w:bCs/>
          <w:shd w:val="clear" w:color="auto" w:fill="FFFFFF"/>
        </w:rPr>
        <w:t>Предоставление земельных участков, находящихся в муниципальной собственности без проведения торгов</w:t>
      </w:r>
      <w:r w:rsidRPr="005A2D92">
        <w:rPr>
          <w:b/>
        </w:rPr>
        <w:t>»</w:t>
      </w:r>
    </w:p>
    <w:p w:rsidR="00D458DF" w:rsidRDefault="00D458DF" w:rsidP="00D458DF">
      <w:pPr>
        <w:autoSpaceDE w:val="0"/>
        <w:jc w:val="both"/>
      </w:pPr>
      <w:r w:rsidRPr="005A2D92">
        <w:t xml:space="preserve">           </w:t>
      </w:r>
    </w:p>
    <w:p w:rsidR="00D458DF" w:rsidRPr="005A2D92" w:rsidRDefault="00D458DF" w:rsidP="00D458DF">
      <w:pPr>
        <w:autoSpaceDE w:val="0"/>
        <w:jc w:val="both"/>
        <w:rPr>
          <w:rFonts w:eastAsia="Times New Roman CYR"/>
        </w:rPr>
      </w:pPr>
      <w:r w:rsidRPr="005A2D92">
        <w:t xml:space="preserve">  </w:t>
      </w:r>
      <w:proofErr w:type="gramStart"/>
      <w:r w:rsidRPr="005A2D92"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№ 210-ФЗ от 27.07.2010 «Об организации предоставления государственных и муниципальных услуг», Федерального закона 149-ФЗ «Об информации, информационных технологиях и о защите информации», Земельного кодекса Российской Федерации, Федерального закона от 05 декабря 2022 № 509-ФЗ </w:t>
      </w:r>
      <w:r w:rsidRPr="005A2D92">
        <w:rPr>
          <w:shd w:val="clear" w:color="auto" w:fill="FFFFFF"/>
        </w:rPr>
        <w:t>«О внесении изменений в Земельный кодекс Российской</w:t>
      </w:r>
      <w:proofErr w:type="gramEnd"/>
      <w:r w:rsidRPr="005A2D92">
        <w:rPr>
          <w:shd w:val="clear" w:color="auto" w:fill="FFFFFF"/>
        </w:rPr>
        <w:t xml:space="preserve"> Федерации и статью 3-5 </w:t>
      </w:r>
      <w:r w:rsidRPr="005A2D92">
        <w:rPr>
          <w:bCs/>
          <w:shd w:val="clear" w:color="auto" w:fill="FFFFFF"/>
        </w:rPr>
        <w:t>Федерального</w:t>
      </w:r>
      <w:r w:rsidRPr="005A2D92">
        <w:rPr>
          <w:shd w:val="clear" w:color="auto" w:fill="FFFFFF"/>
        </w:rPr>
        <w:t> </w:t>
      </w:r>
      <w:r w:rsidRPr="005A2D92">
        <w:rPr>
          <w:bCs/>
          <w:shd w:val="clear" w:color="auto" w:fill="FFFFFF"/>
        </w:rPr>
        <w:t>закона</w:t>
      </w:r>
      <w:r w:rsidRPr="005A2D92">
        <w:rPr>
          <w:shd w:val="clear" w:color="auto" w:fill="FFFFFF"/>
        </w:rPr>
        <w:t> «О введении в действие Земельного кодекса Российской Федерации»</w:t>
      </w:r>
      <w:r w:rsidRPr="005A2D92">
        <w:rPr>
          <w:color w:val="333333"/>
          <w:shd w:val="clear" w:color="auto" w:fill="FFFFFF"/>
        </w:rPr>
        <w:t xml:space="preserve">, </w:t>
      </w:r>
      <w:r w:rsidRPr="005A2D92">
        <w:rPr>
          <w:rFonts w:eastAsia="Times New Roman CYR"/>
        </w:rPr>
        <w:t>Устава  Клинцовского   муниципального    образования Пугачевского муниципального района Саратовской области, Администрация  Клинцовского  муниципального образования  Пугачевского муниципального района ПОСТАНОВЛЯЕТ:</w:t>
      </w:r>
    </w:p>
    <w:p w:rsidR="00D458DF" w:rsidRPr="005A2D92" w:rsidRDefault="00D458DF" w:rsidP="00D458DF">
      <w:pPr>
        <w:spacing w:line="100" w:lineRule="atLeast"/>
        <w:jc w:val="both"/>
      </w:pPr>
      <w:r w:rsidRPr="005A2D92">
        <w:t xml:space="preserve">      1. Внести в постановление администрации Клинцовского муниципального образования от 08 июня 2018 года № 25 «</w:t>
      </w:r>
      <w:r w:rsidRPr="005A2D92">
        <w:rPr>
          <w:bCs/>
        </w:rPr>
        <w:t xml:space="preserve">Об утверждении административного регламента предоставления муниципальной услуги  </w:t>
      </w:r>
      <w:r w:rsidRPr="005A2D92">
        <w:t>«</w:t>
      </w:r>
      <w:r w:rsidRPr="005A2D92">
        <w:rPr>
          <w:color w:val="000000"/>
        </w:rPr>
        <w:t>Предоставление земельных участков, находящихся в муниципальной собственности, без проведения торгов</w:t>
      </w:r>
      <w:r w:rsidRPr="005A2D92">
        <w:rPr>
          <w:bCs/>
          <w:color w:val="000000"/>
        </w:rPr>
        <w:t xml:space="preserve">»»  </w:t>
      </w:r>
      <w:r w:rsidRPr="005A2D92">
        <w:t>следующее изменение:</w:t>
      </w:r>
    </w:p>
    <w:p w:rsidR="00D458DF" w:rsidRPr="005A2D92" w:rsidRDefault="00D458DF" w:rsidP="00D458DF">
      <w:pPr>
        <w:autoSpaceDE w:val="0"/>
        <w:ind w:firstLine="567"/>
      </w:pPr>
      <w:r w:rsidRPr="005A2D92">
        <w:t>1.1. Раздел  «</w:t>
      </w:r>
      <w:r w:rsidRPr="005A2D92">
        <w:rPr>
          <w:b/>
          <w:i/>
        </w:rPr>
        <w:t>Срок предоставления муниципальной услуги</w:t>
      </w:r>
      <w:r w:rsidRPr="005A2D92">
        <w:t>»  изложить в новой редакции:</w:t>
      </w:r>
    </w:p>
    <w:p w:rsidR="00D458DF" w:rsidRPr="005A2D92" w:rsidRDefault="00D458DF" w:rsidP="00D45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D92">
        <w:rPr>
          <w:rFonts w:ascii="Times New Roman" w:hAnsi="Times New Roman" w:cs="Times New Roman"/>
          <w:sz w:val="24"/>
          <w:szCs w:val="24"/>
        </w:rPr>
        <w:t xml:space="preserve">«2.4.1. Решение о предварительном согласовании предоставления земельного участка или решение о мотивированном отказе в предварительном согласовании предоставления земельного участка выдается заявителю, не позднее чем через двадцать календарных дней со дня подачи заявления, 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>непосредственно в органе местного самоуправления;</w:t>
      </w: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>направляется почтой по адресу, указанному в заявлении;</w:t>
      </w:r>
    </w:p>
    <w:p w:rsidR="00D458DF" w:rsidRDefault="00D458DF" w:rsidP="00D458DF">
      <w:pPr>
        <w:autoSpaceDE w:val="0"/>
        <w:ind w:firstLine="540"/>
        <w:jc w:val="both"/>
      </w:pPr>
      <w:r w:rsidRPr="005A2D92">
        <w:t xml:space="preserve">направляется для выдачи заявителю в МФЦ, в порядке и сроки, предусмотренные соглашением </w:t>
      </w:r>
    </w:p>
    <w:p w:rsidR="00D458DF" w:rsidRDefault="00D458DF" w:rsidP="00D458DF">
      <w:pPr>
        <w:autoSpaceDE w:val="0"/>
        <w:ind w:firstLine="540"/>
        <w:jc w:val="both"/>
      </w:pPr>
    </w:p>
    <w:p w:rsidR="00D458DF" w:rsidRDefault="00D458DF" w:rsidP="00D458DF">
      <w:pPr>
        <w:autoSpaceDE w:val="0"/>
        <w:ind w:firstLine="540"/>
        <w:jc w:val="both"/>
      </w:pP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>о взаимодействии, заключенным между МФЦ и органом местного самоуправления.</w:t>
      </w:r>
    </w:p>
    <w:p w:rsidR="00D458DF" w:rsidRDefault="00D458DF" w:rsidP="00D458DF">
      <w:pPr>
        <w:autoSpaceDE w:val="0"/>
        <w:ind w:firstLine="540"/>
        <w:jc w:val="both"/>
      </w:pPr>
    </w:p>
    <w:p w:rsidR="00D458DF" w:rsidRDefault="00D458DF" w:rsidP="00D458DF">
      <w:pPr>
        <w:autoSpaceDE w:val="0"/>
        <w:ind w:firstLine="540"/>
        <w:jc w:val="both"/>
      </w:pPr>
    </w:p>
    <w:p w:rsidR="00D458DF" w:rsidRDefault="00D458DF" w:rsidP="00D458DF">
      <w:pPr>
        <w:autoSpaceDE w:val="0"/>
        <w:ind w:firstLine="540"/>
        <w:jc w:val="both"/>
      </w:pPr>
      <w:r w:rsidRPr="005A2D92">
        <w:t>В случае</w:t>
      </w:r>
      <w:proofErr w:type="gramStart"/>
      <w:r w:rsidRPr="005A2D92">
        <w:t>,</w:t>
      </w:r>
      <w:proofErr w:type="gramEnd"/>
      <w:r w:rsidRPr="005A2D92">
        <w:t xml:space="preserve"> если на дату поступления заявления на рассмотрении подразделения находится заявление, ранее представленное другим заявителем, и схемы расположения, образуемых земельных </w:t>
      </w:r>
    </w:p>
    <w:p w:rsidR="00D458DF" w:rsidRDefault="00D458DF" w:rsidP="00D458DF">
      <w:pPr>
        <w:autoSpaceDE w:val="0"/>
        <w:ind w:firstLine="540"/>
        <w:jc w:val="both"/>
      </w:pPr>
    </w:p>
    <w:p w:rsidR="00D458DF" w:rsidRDefault="00D458DF" w:rsidP="00D458DF">
      <w:pPr>
        <w:autoSpaceDE w:val="0"/>
        <w:ind w:firstLine="540"/>
        <w:jc w:val="both"/>
      </w:pP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>участков частично или полностью совпадают, подразделение принимает решение о приостановлении срока рассмотрения поданного позднее заявления и направляет принятое решение заявителю.</w:t>
      </w: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>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D458DF" w:rsidRPr="005A2D92" w:rsidRDefault="00D458DF" w:rsidP="00D458DF">
      <w:pPr>
        <w:autoSpaceDE w:val="0"/>
        <w:ind w:firstLine="540"/>
        <w:jc w:val="both"/>
      </w:pPr>
      <w:proofErr w:type="gramStart"/>
      <w:r w:rsidRPr="005A2D92">
        <w:t>При поступлении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 предусматривается срок приема заявлений от иных граждан, крестьянских (фермерских) хозяйств о намерении участвовать в аукционе, которые</w:t>
      </w:r>
      <w:proofErr w:type="gramEnd"/>
      <w:r w:rsidRPr="005A2D92">
        <w:t xml:space="preserve"> составляет 30 дней со дня размещения извещения о приеме заявлений.</w:t>
      </w: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>Срок действия решения о предварительном согласовании предоставления земельного участка составляет два года.</w:t>
      </w: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>Мотивированный отказ в предварительном согласовании предоставления земельного участка может быть обжалован заявителем в судебном порядке.</w:t>
      </w:r>
    </w:p>
    <w:p w:rsidR="00D458DF" w:rsidRPr="005A2D92" w:rsidRDefault="00D458DF" w:rsidP="00D45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D92">
        <w:rPr>
          <w:rFonts w:ascii="Times New Roman" w:hAnsi="Times New Roman" w:cs="Times New Roman"/>
          <w:sz w:val="24"/>
          <w:szCs w:val="24"/>
        </w:rPr>
        <w:t xml:space="preserve">2.4.2. </w:t>
      </w:r>
      <w:proofErr w:type="gramStart"/>
      <w:r w:rsidRPr="005A2D92">
        <w:rPr>
          <w:rFonts w:ascii="Times New Roman" w:hAnsi="Times New Roman" w:cs="Times New Roman"/>
          <w:sz w:val="24"/>
          <w:szCs w:val="24"/>
        </w:rPr>
        <w:t>Проект договора купли-продажи, проект договора аренды земельного участка, проект договора безвозмездного пользования земельным участком,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или решение о мотивированном отказе в предоставлении земельного участка выдается заявителю, не позднее чем через двадцать календарных дней со дня подачи заявления</w:t>
      </w:r>
      <w:proofErr w:type="gramEnd"/>
      <w:r w:rsidRPr="005A2D92">
        <w:rPr>
          <w:rFonts w:ascii="Times New Roman" w:hAnsi="Times New Roman" w:cs="Times New Roman"/>
          <w:sz w:val="24"/>
          <w:szCs w:val="24"/>
        </w:rPr>
        <w:t xml:space="preserve">, 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>непосредственно в органе местного самоуправления;</w:t>
      </w: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>направляется почтой по адресу, указанному в заявлении;</w:t>
      </w: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 xml:space="preserve">направляется для выдачи заявителю в МФЦ, </w:t>
      </w:r>
      <w:r w:rsidRPr="005A2D92">
        <w:rPr>
          <w:u w:val="double"/>
        </w:rPr>
        <w:t>в</w:t>
      </w:r>
      <w:r w:rsidRPr="005A2D92">
        <w:t xml:space="preserve"> порядке и сроки, предусмотренные соглашением о взаимодействии, заключенным между МФЦ и органом местного самоуправления.</w:t>
      </w:r>
    </w:p>
    <w:p w:rsidR="00D458DF" w:rsidRPr="005A2D92" w:rsidRDefault="00D458DF" w:rsidP="00D458DF">
      <w:pPr>
        <w:autoSpaceDE w:val="0"/>
        <w:ind w:firstLine="540"/>
        <w:jc w:val="both"/>
      </w:pPr>
      <w:proofErr w:type="gramStart"/>
      <w:r w:rsidRPr="005A2D92">
        <w:t>При поступлении заявления гражданина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предоставлении земельного участка для осуществления крестьянским (фермерским) хозяйством его деятельности предусматривается срок приема заявлений от иных граждан, крестьянских (фермерских) хозяйств о намерении участвовать в аукционе, которые составляет 30 дней со</w:t>
      </w:r>
      <w:proofErr w:type="gramEnd"/>
      <w:r w:rsidRPr="005A2D92">
        <w:t xml:space="preserve"> дня размещения извещения о приеме заявлений.</w:t>
      </w: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>Проекты договоров, направленные заявителю, должны быть им подписаны и представлены в подразделение не позднее чем в течение двадцати дней со дня получения заявителем проектов указанных договоров.</w:t>
      </w: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>Мотивированный отказ в предоставлении земельного участка может быть обжалован заявителем в судебном порядке.</w:t>
      </w: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 xml:space="preserve">В случае предоставления заявителем документов, указанных в </w:t>
      </w:r>
      <w:hyperlink r:id="rId7" w:history="1">
        <w:r w:rsidRPr="005A2D92">
          <w:rPr>
            <w:rStyle w:val="af7"/>
          </w:rPr>
          <w:t>пункте 2.6</w:t>
        </w:r>
      </w:hyperlink>
      <w:r w:rsidRPr="005A2D92"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D458DF" w:rsidRPr="005A2D92" w:rsidRDefault="00D458DF" w:rsidP="00D458DF">
      <w:pPr>
        <w:autoSpaceDE w:val="0"/>
        <w:ind w:firstLine="540"/>
        <w:jc w:val="both"/>
      </w:pPr>
      <w:r w:rsidRPr="005A2D92"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самоуправления».</w:t>
      </w:r>
    </w:p>
    <w:p w:rsidR="00D458DF" w:rsidRPr="005A2D92" w:rsidRDefault="00D458DF" w:rsidP="00D45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8DF" w:rsidRDefault="00D458DF" w:rsidP="00D458DF">
      <w:pPr>
        <w:pStyle w:val="WW-"/>
        <w:tabs>
          <w:tab w:val="left" w:pos="1132"/>
        </w:tabs>
        <w:spacing w:after="0" w:line="240" w:lineRule="auto"/>
        <w:jc w:val="both"/>
        <w:rPr>
          <w:sz w:val="24"/>
          <w:szCs w:val="24"/>
        </w:rPr>
      </w:pPr>
      <w:r w:rsidRPr="005A2D92">
        <w:rPr>
          <w:sz w:val="24"/>
          <w:szCs w:val="24"/>
        </w:rPr>
        <w:t xml:space="preserve">2. Настоящее постановление обнародовать в соответствии с установленным порядком и разместить на  официальном сайте  Клинцовского муниципального образования Пугачевского муниципального </w:t>
      </w:r>
    </w:p>
    <w:p w:rsidR="00D458DF" w:rsidRDefault="00D458DF" w:rsidP="00D458DF">
      <w:pPr>
        <w:pStyle w:val="WW-"/>
        <w:tabs>
          <w:tab w:val="left" w:pos="1132"/>
        </w:tabs>
        <w:spacing w:after="0" w:line="240" w:lineRule="auto"/>
        <w:jc w:val="both"/>
        <w:rPr>
          <w:sz w:val="24"/>
          <w:szCs w:val="24"/>
        </w:rPr>
      </w:pPr>
    </w:p>
    <w:p w:rsidR="00D458DF" w:rsidRPr="005A2D92" w:rsidRDefault="00D458DF" w:rsidP="00D458DF">
      <w:pPr>
        <w:pStyle w:val="WW-"/>
        <w:tabs>
          <w:tab w:val="left" w:pos="1132"/>
        </w:tabs>
        <w:spacing w:after="0" w:line="240" w:lineRule="auto"/>
        <w:jc w:val="both"/>
        <w:rPr>
          <w:sz w:val="24"/>
          <w:szCs w:val="24"/>
        </w:rPr>
      </w:pPr>
      <w:r w:rsidRPr="005A2D92">
        <w:rPr>
          <w:sz w:val="24"/>
          <w:szCs w:val="24"/>
        </w:rPr>
        <w:t>района Саратовской области в информационн</w:t>
      </w:r>
      <w:proofErr w:type="gramStart"/>
      <w:r w:rsidRPr="005A2D92">
        <w:rPr>
          <w:sz w:val="24"/>
          <w:szCs w:val="24"/>
        </w:rPr>
        <w:t>о-</w:t>
      </w:r>
      <w:proofErr w:type="gramEnd"/>
      <w:r w:rsidRPr="005A2D92">
        <w:rPr>
          <w:sz w:val="24"/>
          <w:szCs w:val="24"/>
        </w:rPr>
        <w:t xml:space="preserve"> телекоммуникационной сети «Интернет».</w:t>
      </w:r>
    </w:p>
    <w:p w:rsidR="00D458DF" w:rsidRPr="005A2D92" w:rsidRDefault="00D458DF" w:rsidP="00D458DF">
      <w:pPr>
        <w:pStyle w:val="WW-"/>
        <w:tabs>
          <w:tab w:val="left" w:pos="1132"/>
        </w:tabs>
        <w:spacing w:after="0" w:line="240" w:lineRule="auto"/>
        <w:jc w:val="both"/>
        <w:rPr>
          <w:sz w:val="24"/>
          <w:szCs w:val="24"/>
        </w:rPr>
      </w:pPr>
    </w:p>
    <w:p w:rsidR="00D458DF" w:rsidRPr="005A2D92" w:rsidRDefault="00D458DF" w:rsidP="00D458DF">
      <w:pPr>
        <w:jc w:val="both"/>
      </w:pPr>
      <w:r w:rsidRPr="005A2D92">
        <w:t>3. Настоящее постановление вступает в силу с 1 марта 2023 года</w:t>
      </w:r>
    </w:p>
    <w:p w:rsidR="00D458DF" w:rsidRPr="005A2D92" w:rsidRDefault="00D458DF" w:rsidP="00D458DF">
      <w:pPr>
        <w:spacing w:line="100" w:lineRule="atLeast"/>
        <w:ind w:right="15"/>
        <w:jc w:val="both"/>
        <w:rPr>
          <w:color w:val="000000"/>
        </w:rPr>
      </w:pPr>
    </w:p>
    <w:p w:rsidR="00D458DF" w:rsidRDefault="00D458DF" w:rsidP="00D458DF">
      <w:pPr>
        <w:pStyle w:val="1"/>
        <w:jc w:val="both"/>
        <w:rPr>
          <w:color w:val="000000"/>
          <w:sz w:val="24"/>
        </w:rPr>
      </w:pPr>
    </w:p>
    <w:p w:rsidR="00D458DF" w:rsidRPr="005A2D92" w:rsidRDefault="00D458DF" w:rsidP="00D458DF">
      <w:pPr>
        <w:pStyle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</w:t>
      </w:r>
      <w:r w:rsidRPr="005A2D92">
        <w:rPr>
          <w:color w:val="000000"/>
          <w:sz w:val="24"/>
        </w:rPr>
        <w:t xml:space="preserve">Глава Клинцовского </w:t>
      </w: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  <w:r w:rsidRPr="005A2D92">
        <w:rPr>
          <w:color w:val="000000"/>
        </w:rPr>
        <w:t>муницип</w:t>
      </w:r>
      <w:r>
        <w:rPr>
          <w:color w:val="000000"/>
        </w:rPr>
        <w:t>ального образования</w:t>
      </w:r>
      <w:r>
        <w:rPr>
          <w:color w:val="000000"/>
        </w:rPr>
        <w:tab/>
      </w:r>
      <w:r>
        <w:rPr>
          <w:color w:val="000000"/>
        </w:rPr>
        <w:tab/>
      </w:r>
      <w:r w:rsidRPr="005A2D92">
        <w:rPr>
          <w:color w:val="000000"/>
        </w:rPr>
        <w:t>Дзюба М.В.</w:t>
      </w:r>
      <w:r w:rsidRPr="005A2D92">
        <w:t xml:space="preserve">     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Pr="005A2D92">
        <w:rPr>
          <w:color w:val="000000"/>
        </w:rPr>
        <w:t xml:space="preserve"> </w:t>
      </w: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D458DF" w:rsidTr="00AF0D1D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F" w:rsidRDefault="00D458DF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D458DF" w:rsidRDefault="00D458DF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издателя: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D458DF" w:rsidRDefault="00D458DF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D458DF" w:rsidRDefault="00D458DF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Издатель: Администрация Клинцовского муниципального образования. </w:t>
            </w:r>
          </w:p>
          <w:p w:rsidR="00D458DF" w:rsidRDefault="00D458DF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</w:rPr>
              <w:t xml:space="preserve"> Дегтярева Н.Ю. </w:t>
            </w:r>
          </w:p>
          <w:p w:rsidR="00D458DF" w:rsidRDefault="00D458DF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Учредитель: Совет Клинцовского муниципального образования.</w:t>
            </w:r>
          </w:p>
          <w:p w:rsidR="00D458DF" w:rsidRDefault="00D458DF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Отпечатано в администрации Клинцовского муниципального образования.</w:t>
            </w:r>
          </w:p>
          <w:p w:rsidR="00D458DF" w:rsidRDefault="00D458DF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редакции: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D458DF" w:rsidRDefault="00D458DF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D458DF" w:rsidRDefault="00D458DF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  7 экземпляров.</w:t>
            </w:r>
          </w:p>
          <w:p w:rsidR="00D458DF" w:rsidRDefault="00D458DF" w:rsidP="00AF0D1D">
            <w:pPr>
              <w:rPr>
                <w:sz w:val="18"/>
                <w:szCs w:val="18"/>
              </w:rPr>
            </w:pPr>
          </w:p>
        </w:tc>
      </w:tr>
    </w:tbl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D458DF" w:rsidRDefault="00D458DF" w:rsidP="00D458DF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236045" w:rsidRPr="00D458DF" w:rsidRDefault="00236045" w:rsidP="00D458DF"/>
    <w:sectPr w:rsidR="00236045" w:rsidRPr="00D458DF" w:rsidSect="006A1850">
      <w:pgSz w:w="11906" w:h="16838"/>
      <w:pgMar w:top="289" w:right="720" w:bottom="284" w:left="72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55A77"/>
    <w:multiLevelType w:val="hybridMultilevel"/>
    <w:tmpl w:val="3AFC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265E7"/>
    <w:multiLevelType w:val="hybridMultilevel"/>
    <w:tmpl w:val="37788290"/>
    <w:lvl w:ilvl="0" w:tplc="35A8FF92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D5"/>
    <w:rsid w:val="00236045"/>
    <w:rsid w:val="002475D5"/>
    <w:rsid w:val="00442BB8"/>
    <w:rsid w:val="00A15253"/>
    <w:rsid w:val="00CB12AB"/>
    <w:rsid w:val="00D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uiPriority w:val="1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D458DF"/>
  </w:style>
  <w:style w:type="paragraph" w:styleId="af5">
    <w:name w:val="Normal (Web)"/>
    <w:basedOn w:val="a"/>
    <w:uiPriority w:val="99"/>
    <w:unhideWhenUsed/>
    <w:rsid w:val="00D458DF"/>
    <w:pPr>
      <w:spacing w:before="100" w:beforeAutospacing="1" w:after="100" w:afterAutospacing="1"/>
    </w:pPr>
  </w:style>
  <w:style w:type="paragraph" w:customStyle="1" w:styleId="af6">
    <w:name w:val="Подпись рукодителя"/>
    <w:basedOn w:val="a"/>
    <w:uiPriority w:val="99"/>
    <w:semiHidden/>
    <w:rsid w:val="00D458DF"/>
    <w:rPr>
      <w:b/>
      <w:sz w:val="28"/>
      <w:szCs w:val="28"/>
    </w:rPr>
  </w:style>
  <w:style w:type="character" w:styleId="af7">
    <w:name w:val="Hyperlink"/>
    <w:basedOn w:val="a0"/>
    <w:uiPriority w:val="99"/>
    <w:unhideWhenUsed/>
    <w:rsid w:val="00D458DF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458D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58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58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W-">
    <w:name w:val="WW-Базовый"/>
    <w:rsid w:val="00D458DF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uiPriority w:val="1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D458DF"/>
  </w:style>
  <w:style w:type="paragraph" w:styleId="af5">
    <w:name w:val="Normal (Web)"/>
    <w:basedOn w:val="a"/>
    <w:uiPriority w:val="99"/>
    <w:unhideWhenUsed/>
    <w:rsid w:val="00D458DF"/>
    <w:pPr>
      <w:spacing w:before="100" w:beforeAutospacing="1" w:after="100" w:afterAutospacing="1"/>
    </w:pPr>
  </w:style>
  <w:style w:type="paragraph" w:customStyle="1" w:styleId="af6">
    <w:name w:val="Подпись рукодителя"/>
    <w:basedOn w:val="a"/>
    <w:uiPriority w:val="99"/>
    <w:semiHidden/>
    <w:rsid w:val="00D458DF"/>
    <w:rPr>
      <w:b/>
      <w:sz w:val="28"/>
      <w:szCs w:val="28"/>
    </w:rPr>
  </w:style>
  <w:style w:type="character" w:styleId="af7">
    <w:name w:val="Hyperlink"/>
    <w:basedOn w:val="a0"/>
    <w:uiPriority w:val="99"/>
    <w:unhideWhenUsed/>
    <w:rsid w:val="00D458DF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458D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58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58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W-">
    <w:name w:val="WW-Базовый"/>
    <w:rsid w:val="00D458DF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1163A091AF84DA7934D42E981632B33F5BFD5BF0F821AD617EF1971A7ACFA319E39083CD60F9777BFDDEa1f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2024-01-11T12:04:00Z</dcterms:created>
  <dcterms:modified xsi:type="dcterms:W3CDTF">2024-01-11T12:06:00Z</dcterms:modified>
</cp:coreProperties>
</file>