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1B" w:rsidRDefault="00BE0D89" w:rsidP="00C0461B">
      <w:pPr>
        <w:pStyle w:val="a3"/>
        <w:tabs>
          <w:tab w:val="left" w:pos="7530"/>
        </w:tabs>
        <w:ind w:left="2274" w:firstLine="558"/>
        <w:rPr>
          <w:b/>
          <w:noProof/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1.75pt;width:54.05pt;height:1in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40922912" r:id="rId8"/>
        </w:pict>
      </w:r>
      <w:r w:rsidR="0087623B">
        <w:rPr>
          <w:b/>
          <w:noProof/>
          <w:szCs w:val="28"/>
        </w:rPr>
        <w:t xml:space="preserve">       </w:t>
      </w:r>
      <w:r w:rsidR="0004095F">
        <w:rPr>
          <w:b/>
          <w:noProof/>
          <w:szCs w:val="28"/>
        </w:rPr>
        <w:tab/>
      </w:r>
      <w:r w:rsidR="0087623B">
        <w:rPr>
          <w:b/>
          <w:noProof/>
          <w:szCs w:val="28"/>
        </w:rPr>
        <w:t xml:space="preserve">    </w:t>
      </w:r>
      <w:r w:rsidR="00C0461B">
        <w:rPr>
          <w:b/>
          <w:noProof/>
          <w:szCs w:val="28"/>
        </w:rPr>
        <w:t xml:space="preserve">      </w:t>
      </w:r>
    </w:p>
    <w:p w:rsidR="00754DCC" w:rsidRPr="008173A8" w:rsidRDefault="00C0461B" w:rsidP="00C0461B">
      <w:pPr>
        <w:pStyle w:val="a3"/>
        <w:tabs>
          <w:tab w:val="left" w:pos="7530"/>
        </w:tabs>
        <w:ind w:left="2274" w:firstLine="558"/>
        <w:rPr>
          <w:b/>
          <w:color w:val="000000"/>
          <w:szCs w:val="28"/>
        </w:rPr>
      </w:pPr>
      <w:r>
        <w:rPr>
          <w:b/>
          <w:noProof/>
          <w:szCs w:val="28"/>
        </w:rPr>
        <w:t xml:space="preserve">        </w:t>
      </w:r>
      <w:r w:rsidR="00754DCC" w:rsidRPr="008173A8">
        <w:rPr>
          <w:b/>
          <w:noProof/>
          <w:szCs w:val="28"/>
        </w:rPr>
        <w:t>АДМИНИСТРАЦИЯ</w:t>
      </w:r>
      <w:r w:rsidR="00754DCC">
        <w:rPr>
          <w:b/>
          <w:noProof/>
          <w:szCs w:val="28"/>
        </w:rPr>
        <w:t xml:space="preserve">             </w:t>
      </w:r>
      <w:r w:rsidR="00754DCC">
        <w:rPr>
          <w:b/>
          <w:noProof/>
          <w:szCs w:val="28"/>
        </w:rPr>
        <w:tab/>
      </w:r>
    </w:p>
    <w:p w:rsidR="00754DCC" w:rsidRDefault="000D0EC2" w:rsidP="00754DCC">
      <w:pPr>
        <w:pStyle w:val="a3"/>
        <w:ind w:left="15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КЛИНЦОВСКОГО</w:t>
      </w:r>
      <w:r w:rsidR="00754DCC" w:rsidRPr="008173A8">
        <w:rPr>
          <w:b/>
          <w:color w:val="000000"/>
          <w:szCs w:val="28"/>
        </w:rPr>
        <w:t xml:space="preserve"> МУНИЦИПАЛЬНОГО ОБРАЗОВАНИЯ  ПУГАЧЕВСКОГО МУНИЦИПАЛЬНОГО РАЙОНА </w:t>
      </w:r>
    </w:p>
    <w:p w:rsidR="00754DCC" w:rsidRPr="008173A8" w:rsidRDefault="00754DCC" w:rsidP="00754DCC">
      <w:pPr>
        <w:pStyle w:val="a3"/>
        <w:ind w:left="150"/>
        <w:jc w:val="center"/>
        <w:rPr>
          <w:b/>
          <w:szCs w:val="28"/>
        </w:rPr>
      </w:pPr>
      <w:r w:rsidRPr="008173A8">
        <w:rPr>
          <w:b/>
          <w:color w:val="000000"/>
          <w:szCs w:val="28"/>
        </w:rPr>
        <w:t>САРАТОВСКОЙ ОБЛАСТИ</w:t>
      </w:r>
      <w:r w:rsidRPr="008173A8">
        <w:rPr>
          <w:b/>
          <w:szCs w:val="28"/>
        </w:rPr>
        <w:t xml:space="preserve"> </w:t>
      </w:r>
    </w:p>
    <w:p w:rsidR="00754DCC" w:rsidRPr="008173A8" w:rsidRDefault="00754DCC" w:rsidP="00754DCC">
      <w:pPr>
        <w:pStyle w:val="a3"/>
        <w:ind w:left="150"/>
        <w:jc w:val="center"/>
        <w:rPr>
          <w:b/>
          <w:szCs w:val="28"/>
        </w:rPr>
      </w:pPr>
    </w:p>
    <w:p w:rsidR="000650C9" w:rsidRPr="008173A8" w:rsidRDefault="000650C9" w:rsidP="000650C9">
      <w:pPr>
        <w:pStyle w:val="a3"/>
        <w:ind w:left="150"/>
        <w:jc w:val="center"/>
        <w:rPr>
          <w:b/>
          <w:szCs w:val="28"/>
        </w:rPr>
      </w:pPr>
      <w:r w:rsidRPr="008173A8">
        <w:rPr>
          <w:b/>
          <w:szCs w:val="28"/>
        </w:rPr>
        <w:t>ПОСТАНОВЛЕНИЕ</w:t>
      </w:r>
    </w:p>
    <w:p w:rsidR="000650C9" w:rsidRPr="00671847" w:rsidRDefault="000650C9" w:rsidP="000650C9">
      <w:pPr>
        <w:tabs>
          <w:tab w:val="left" w:pos="8520"/>
        </w:tabs>
        <w:rPr>
          <w:b/>
          <w:u w:val="single"/>
        </w:rPr>
      </w:pPr>
      <w:r>
        <w:tab/>
      </w:r>
    </w:p>
    <w:p w:rsidR="000650C9" w:rsidRPr="00BE0D89" w:rsidRDefault="000650C9" w:rsidP="000650C9">
      <w:pPr>
        <w:ind w:left="540"/>
        <w:jc w:val="center"/>
        <w:rPr>
          <w:b/>
          <w:sz w:val="28"/>
          <w:szCs w:val="28"/>
        </w:rPr>
      </w:pPr>
      <w:r w:rsidRPr="00BE0D89">
        <w:rPr>
          <w:b/>
          <w:sz w:val="28"/>
          <w:szCs w:val="28"/>
        </w:rPr>
        <w:t xml:space="preserve">от  </w:t>
      </w:r>
      <w:r w:rsidR="00BE0D89" w:rsidRPr="00BE0D89">
        <w:rPr>
          <w:b/>
          <w:sz w:val="28"/>
          <w:szCs w:val="28"/>
        </w:rPr>
        <w:t>16</w:t>
      </w:r>
      <w:r w:rsidRPr="00BE0D89">
        <w:rPr>
          <w:b/>
          <w:sz w:val="28"/>
          <w:szCs w:val="28"/>
        </w:rPr>
        <w:t xml:space="preserve"> </w:t>
      </w:r>
      <w:r w:rsidR="00BE0D89" w:rsidRPr="00BE0D89">
        <w:rPr>
          <w:b/>
          <w:sz w:val="28"/>
          <w:szCs w:val="28"/>
        </w:rPr>
        <w:t>марта</w:t>
      </w:r>
      <w:r w:rsidRPr="00BE0D89">
        <w:rPr>
          <w:b/>
          <w:sz w:val="28"/>
          <w:szCs w:val="28"/>
        </w:rPr>
        <w:t xml:space="preserve">  2023 года  № </w:t>
      </w:r>
      <w:r w:rsidR="00BE0D89" w:rsidRPr="00BE0D89">
        <w:rPr>
          <w:b/>
          <w:sz w:val="28"/>
          <w:szCs w:val="28"/>
        </w:rPr>
        <w:t>20</w:t>
      </w:r>
    </w:p>
    <w:p w:rsidR="000650C9" w:rsidRPr="00BE0D89" w:rsidRDefault="000650C9" w:rsidP="000650C9">
      <w:pPr>
        <w:ind w:left="540"/>
        <w:jc w:val="center"/>
        <w:rPr>
          <w:b/>
          <w:sz w:val="28"/>
          <w:szCs w:val="28"/>
        </w:rPr>
      </w:pPr>
    </w:p>
    <w:p w:rsidR="000650C9" w:rsidRPr="00761617" w:rsidRDefault="000650C9" w:rsidP="000650C9">
      <w:pPr>
        <w:suppressAutoHyphens/>
        <w:jc w:val="both"/>
        <w:rPr>
          <w:b/>
          <w:sz w:val="28"/>
          <w:szCs w:val="28"/>
          <w:lang w:eastAsia="zh-CN"/>
        </w:rPr>
      </w:pPr>
      <w:r w:rsidRPr="00761617">
        <w:rPr>
          <w:b/>
          <w:sz w:val="28"/>
          <w:szCs w:val="28"/>
          <w:lang w:eastAsia="zh-CN"/>
        </w:rPr>
        <w:t xml:space="preserve">Об утверждении муниципальной программы </w:t>
      </w:r>
    </w:p>
    <w:p w:rsidR="000650C9" w:rsidRDefault="000650C9" w:rsidP="000650C9">
      <w:pPr>
        <w:suppressAutoHyphens/>
        <w:jc w:val="both"/>
        <w:rPr>
          <w:b/>
          <w:sz w:val="28"/>
          <w:szCs w:val="28"/>
          <w:lang w:eastAsia="zh-CN"/>
        </w:rPr>
      </w:pPr>
      <w:r w:rsidRPr="00674430">
        <w:rPr>
          <w:b/>
          <w:sz w:val="28"/>
          <w:szCs w:val="28"/>
          <w:lang w:eastAsia="zh-CN"/>
        </w:rPr>
        <w:t xml:space="preserve">«Благоустройство общественной территории </w:t>
      </w:r>
    </w:p>
    <w:p w:rsidR="000650C9" w:rsidRDefault="000650C9" w:rsidP="000650C9">
      <w:pPr>
        <w:suppressAutoHyphens/>
        <w:jc w:val="both"/>
        <w:rPr>
          <w:b/>
          <w:sz w:val="28"/>
          <w:szCs w:val="28"/>
          <w:lang w:eastAsia="zh-CN"/>
        </w:rPr>
      </w:pPr>
      <w:r w:rsidRPr="00674430">
        <w:rPr>
          <w:b/>
          <w:sz w:val="28"/>
          <w:szCs w:val="28"/>
          <w:lang w:eastAsia="zh-CN"/>
        </w:rPr>
        <w:t xml:space="preserve">в с. Клинцовка Пугачевского муниципального </w:t>
      </w:r>
    </w:p>
    <w:p w:rsidR="000650C9" w:rsidRPr="00761617" w:rsidRDefault="000650C9" w:rsidP="000650C9">
      <w:pPr>
        <w:suppressAutoHyphens/>
        <w:jc w:val="both"/>
        <w:rPr>
          <w:b/>
          <w:sz w:val="28"/>
          <w:szCs w:val="28"/>
          <w:lang w:eastAsia="zh-CN"/>
        </w:rPr>
      </w:pPr>
      <w:r w:rsidRPr="00674430">
        <w:rPr>
          <w:b/>
          <w:sz w:val="28"/>
          <w:szCs w:val="28"/>
          <w:lang w:eastAsia="zh-CN"/>
        </w:rPr>
        <w:t>района Саратовской области»</w:t>
      </w:r>
      <w:r>
        <w:rPr>
          <w:b/>
          <w:sz w:val="28"/>
          <w:szCs w:val="28"/>
          <w:lang w:eastAsia="zh-CN"/>
        </w:rPr>
        <w:t xml:space="preserve"> на</w:t>
      </w:r>
      <w:r w:rsidRPr="000E3678">
        <w:rPr>
          <w:b/>
          <w:sz w:val="28"/>
          <w:szCs w:val="28"/>
          <w:lang w:eastAsia="zh-CN"/>
        </w:rPr>
        <w:t xml:space="preserve"> 202</w:t>
      </w:r>
      <w:r>
        <w:rPr>
          <w:b/>
          <w:sz w:val="28"/>
          <w:szCs w:val="28"/>
          <w:lang w:eastAsia="zh-CN"/>
        </w:rPr>
        <w:t>3</w:t>
      </w:r>
      <w:r w:rsidRPr="000E3678">
        <w:rPr>
          <w:b/>
          <w:sz w:val="28"/>
          <w:szCs w:val="28"/>
          <w:lang w:eastAsia="zh-CN"/>
        </w:rPr>
        <w:t xml:space="preserve"> год</w:t>
      </w:r>
      <w:r w:rsidRPr="00761617">
        <w:rPr>
          <w:b/>
          <w:sz w:val="28"/>
          <w:szCs w:val="28"/>
          <w:lang w:eastAsia="zh-CN"/>
        </w:rPr>
        <w:t xml:space="preserve"> </w:t>
      </w:r>
    </w:p>
    <w:p w:rsidR="000650C9" w:rsidRPr="00761617" w:rsidRDefault="000650C9" w:rsidP="000650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50C9" w:rsidRPr="00D0067A" w:rsidRDefault="000650C9" w:rsidP="000650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424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улучшения уровня благоустроенности территории</w:t>
      </w:r>
      <w:r w:rsidRPr="0011424F">
        <w:rPr>
          <w:sz w:val="28"/>
          <w:szCs w:val="28"/>
        </w:rPr>
        <w:t xml:space="preserve">   </w:t>
      </w:r>
      <w:r>
        <w:rPr>
          <w:sz w:val="28"/>
          <w:szCs w:val="28"/>
        </w:rPr>
        <w:t>Клинцовского</w:t>
      </w:r>
      <w:r w:rsidRPr="0011424F">
        <w:rPr>
          <w:sz w:val="28"/>
          <w:szCs w:val="28"/>
        </w:rPr>
        <w:t xml:space="preserve"> муниципального образования Пугачевского муниципального района, в</w:t>
      </w:r>
      <w:r w:rsidRPr="00EE74C0">
        <w:rPr>
          <w:sz w:val="28"/>
          <w:szCs w:val="28"/>
        </w:rPr>
        <w:t xml:space="preserve"> соответствии с Федеральн</w:t>
      </w:r>
      <w:r>
        <w:rPr>
          <w:sz w:val="28"/>
          <w:szCs w:val="28"/>
        </w:rPr>
        <w:t>ым</w:t>
      </w:r>
      <w:r w:rsidRPr="00EE74C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E74C0">
        <w:rPr>
          <w:sz w:val="28"/>
          <w:szCs w:val="28"/>
        </w:rPr>
        <w:t xml:space="preserve"> Российской Федерации от 06.10.2003 года №131</w:t>
      </w:r>
      <w:r>
        <w:rPr>
          <w:sz w:val="28"/>
          <w:szCs w:val="28"/>
        </w:rPr>
        <w:t>- ФЗ</w:t>
      </w:r>
      <w:r w:rsidRPr="00EE74C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EE74C0">
        <w:rPr>
          <w:bCs/>
          <w:sz w:val="28"/>
          <w:szCs w:val="28"/>
        </w:rPr>
        <w:t xml:space="preserve">руководствуясь Уставом </w:t>
      </w:r>
      <w:r>
        <w:rPr>
          <w:bCs/>
          <w:sz w:val="28"/>
          <w:szCs w:val="28"/>
        </w:rPr>
        <w:t>Клинцовского</w:t>
      </w:r>
      <w:r w:rsidRPr="00EE74C0">
        <w:rPr>
          <w:bCs/>
          <w:sz w:val="28"/>
          <w:szCs w:val="28"/>
        </w:rPr>
        <w:t xml:space="preserve"> муниципального образования Пугачевского муниципального района</w:t>
      </w:r>
      <w:r w:rsidRPr="00EE74C0">
        <w:rPr>
          <w:sz w:val="28"/>
          <w:szCs w:val="28"/>
        </w:rPr>
        <w:t xml:space="preserve">, </w:t>
      </w:r>
      <w:r w:rsidRPr="00D0067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Клинцовского</w:t>
      </w:r>
      <w:r w:rsidRPr="00D0067A">
        <w:rPr>
          <w:sz w:val="28"/>
          <w:szCs w:val="28"/>
        </w:rPr>
        <w:t xml:space="preserve"> муниципального образования ПОСТАНОВЛЯЕТ:</w:t>
      </w:r>
    </w:p>
    <w:p w:rsidR="000650C9" w:rsidRPr="00EE74C0" w:rsidRDefault="000D0EC2" w:rsidP="000650C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0C9" w:rsidRPr="00EE74C0">
        <w:rPr>
          <w:sz w:val="28"/>
          <w:szCs w:val="28"/>
        </w:rPr>
        <w:t xml:space="preserve">1. Утвердить муниципальную программу </w:t>
      </w:r>
      <w:r w:rsidR="000650C9" w:rsidRPr="00674430">
        <w:rPr>
          <w:sz w:val="28"/>
          <w:szCs w:val="28"/>
        </w:rPr>
        <w:t xml:space="preserve">«Благоустройство общественной территории </w:t>
      </w:r>
      <w:proofErr w:type="gramStart"/>
      <w:r w:rsidR="000650C9" w:rsidRPr="00674430">
        <w:rPr>
          <w:sz w:val="28"/>
          <w:szCs w:val="28"/>
        </w:rPr>
        <w:t>в</w:t>
      </w:r>
      <w:proofErr w:type="gramEnd"/>
      <w:r w:rsidR="000650C9" w:rsidRPr="00674430">
        <w:rPr>
          <w:sz w:val="28"/>
          <w:szCs w:val="28"/>
        </w:rPr>
        <w:t xml:space="preserve"> с. Клинцовка </w:t>
      </w:r>
      <w:proofErr w:type="gramStart"/>
      <w:r w:rsidR="000650C9" w:rsidRPr="00674430">
        <w:rPr>
          <w:sz w:val="28"/>
          <w:szCs w:val="28"/>
        </w:rPr>
        <w:t>Пугачевского</w:t>
      </w:r>
      <w:proofErr w:type="gramEnd"/>
      <w:r w:rsidR="000650C9" w:rsidRPr="00674430">
        <w:rPr>
          <w:sz w:val="28"/>
          <w:szCs w:val="28"/>
        </w:rPr>
        <w:t xml:space="preserve"> муниципального района Саратовской области»</w:t>
      </w:r>
      <w:r w:rsidR="000650C9">
        <w:rPr>
          <w:sz w:val="28"/>
          <w:szCs w:val="28"/>
        </w:rPr>
        <w:t xml:space="preserve"> на 2023 год</w:t>
      </w:r>
      <w:r w:rsidR="000650C9" w:rsidRPr="005D78B5">
        <w:rPr>
          <w:sz w:val="28"/>
          <w:szCs w:val="28"/>
        </w:rPr>
        <w:t xml:space="preserve"> </w:t>
      </w:r>
      <w:r w:rsidR="000650C9" w:rsidRPr="00EE74C0">
        <w:rPr>
          <w:sz w:val="28"/>
          <w:szCs w:val="28"/>
        </w:rPr>
        <w:t xml:space="preserve"> согласно приложению.</w:t>
      </w:r>
    </w:p>
    <w:p w:rsidR="000D0EC2" w:rsidRPr="000D0EC2" w:rsidRDefault="000650C9" w:rsidP="000D0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0EC2">
        <w:rPr>
          <w:rFonts w:ascii="Times New Roman" w:hAnsi="Times New Roman" w:cs="Times New Roman"/>
          <w:sz w:val="28"/>
          <w:szCs w:val="28"/>
        </w:rPr>
        <w:t xml:space="preserve">        </w:t>
      </w:r>
      <w:r w:rsidR="000D0EC2" w:rsidRPr="000D0EC2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 </w:t>
      </w:r>
    </w:p>
    <w:p w:rsidR="000D0EC2" w:rsidRPr="000D0EC2" w:rsidRDefault="000D0EC2" w:rsidP="000D0EC2">
      <w:pPr>
        <w:suppressAutoHyphens/>
        <w:spacing w:line="100" w:lineRule="atLeast"/>
        <w:jc w:val="both"/>
        <w:rPr>
          <w:rFonts w:eastAsia="SimSun"/>
          <w:color w:val="00000A"/>
          <w:sz w:val="28"/>
          <w:szCs w:val="28"/>
          <w:lang w:eastAsia="en-US"/>
        </w:rPr>
      </w:pPr>
      <w:r w:rsidRPr="000D0EC2">
        <w:rPr>
          <w:rFonts w:eastAsia="SimSun"/>
          <w:color w:val="00000A"/>
          <w:sz w:val="28"/>
          <w:szCs w:val="28"/>
          <w:lang w:eastAsia="en-US"/>
        </w:rPr>
        <w:t xml:space="preserve">       3. Настоящее постановление вступает в силу со дня его обнародования.</w:t>
      </w:r>
    </w:p>
    <w:p w:rsidR="000D0EC2" w:rsidRPr="000D0EC2" w:rsidRDefault="000D0EC2" w:rsidP="000D0EC2">
      <w:pPr>
        <w:suppressAutoHyphens/>
        <w:spacing w:line="100" w:lineRule="atLeast"/>
        <w:jc w:val="both"/>
        <w:rPr>
          <w:color w:val="00000A"/>
          <w:sz w:val="28"/>
          <w:szCs w:val="28"/>
        </w:rPr>
      </w:pPr>
    </w:p>
    <w:p w:rsidR="000650C9" w:rsidRPr="00761617" w:rsidRDefault="000650C9" w:rsidP="000D0EC2">
      <w:pPr>
        <w:jc w:val="both"/>
        <w:rPr>
          <w:sz w:val="28"/>
          <w:szCs w:val="28"/>
        </w:rPr>
      </w:pPr>
    </w:p>
    <w:p w:rsidR="000650C9" w:rsidRPr="00761617" w:rsidRDefault="000650C9" w:rsidP="000650C9">
      <w:pPr>
        <w:jc w:val="both"/>
        <w:rPr>
          <w:sz w:val="28"/>
          <w:szCs w:val="28"/>
        </w:rPr>
      </w:pPr>
    </w:p>
    <w:p w:rsidR="000650C9" w:rsidRPr="00761617" w:rsidRDefault="000650C9" w:rsidP="000650C9">
      <w:pPr>
        <w:jc w:val="both"/>
        <w:rPr>
          <w:sz w:val="28"/>
          <w:szCs w:val="28"/>
        </w:rPr>
      </w:pPr>
    </w:p>
    <w:p w:rsidR="000650C9" w:rsidRPr="00761617" w:rsidRDefault="000650C9" w:rsidP="000650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5D78B5">
        <w:rPr>
          <w:b/>
          <w:sz w:val="28"/>
          <w:szCs w:val="28"/>
        </w:rPr>
        <w:t>Клинцовского</w:t>
      </w:r>
      <w:r w:rsidRPr="00761617">
        <w:rPr>
          <w:b/>
          <w:sz w:val="28"/>
          <w:szCs w:val="28"/>
        </w:rPr>
        <w:t xml:space="preserve"> </w:t>
      </w:r>
    </w:p>
    <w:p w:rsidR="000650C9" w:rsidRDefault="000650C9" w:rsidP="000650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761617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М. В. Дзюба</w:t>
      </w:r>
    </w:p>
    <w:p w:rsidR="000650C9" w:rsidRDefault="000650C9" w:rsidP="000650C9">
      <w:pPr>
        <w:jc w:val="both"/>
        <w:rPr>
          <w:b/>
          <w:sz w:val="28"/>
          <w:szCs w:val="28"/>
        </w:rPr>
      </w:pPr>
    </w:p>
    <w:p w:rsidR="000650C9" w:rsidRDefault="000650C9" w:rsidP="000650C9">
      <w:pPr>
        <w:jc w:val="both"/>
        <w:rPr>
          <w:b/>
          <w:sz w:val="28"/>
          <w:szCs w:val="28"/>
        </w:rPr>
      </w:pPr>
    </w:p>
    <w:p w:rsidR="000650C9" w:rsidRDefault="000650C9" w:rsidP="000650C9">
      <w:pPr>
        <w:jc w:val="both"/>
        <w:rPr>
          <w:b/>
          <w:sz w:val="28"/>
          <w:szCs w:val="28"/>
        </w:rPr>
      </w:pPr>
    </w:p>
    <w:p w:rsidR="000650C9" w:rsidRDefault="000650C9" w:rsidP="000650C9">
      <w:pPr>
        <w:jc w:val="both"/>
        <w:rPr>
          <w:b/>
          <w:sz w:val="28"/>
          <w:szCs w:val="28"/>
        </w:rPr>
      </w:pPr>
    </w:p>
    <w:p w:rsidR="000650C9" w:rsidRDefault="000650C9" w:rsidP="000650C9">
      <w:pPr>
        <w:jc w:val="both"/>
        <w:rPr>
          <w:b/>
          <w:sz w:val="28"/>
          <w:szCs w:val="28"/>
        </w:rPr>
      </w:pPr>
    </w:p>
    <w:p w:rsidR="000650C9" w:rsidRDefault="000650C9" w:rsidP="000650C9">
      <w:pPr>
        <w:jc w:val="both"/>
        <w:rPr>
          <w:b/>
          <w:sz w:val="28"/>
          <w:szCs w:val="28"/>
        </w:rPr>
      </w:pPr>
    </w:p>
    <w:p w:rsidR="000650C9" w:rsidRDefault="000650C9" w:rsidP="000650C9">
      <w:pPr>
        <w:jc w:val="both"/>
        <w:rPr>
          <w:b/>
          <w:sz w:val="28"/>
          <w:szCs w:val="28"/>
        </w:rPr>
      </w:pPr>
    </w:p>
    <w:p w:rsidR="000650C9" w:rsidRDefault="000650C9" w:rsidP="000650C9">
      <w:pPr>
        <w:jc w:val="both"/>
        <w:rPr>
          <w:b/>
          <w:sz w:val="28"/>
          <w:szCs w:val="28"/>
        </w:rPr>
      </w:pPr>
    </w:p>
    <w:p w:rsidR="000650C9" w:rsidRPr="00761617" w:rsidRDefault="000650C9" w:rsidP="000650C9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761617">
        <w:rPr>
          <w:bCs/>
          <w:sz w:val="28"/>
          <w:szCs w:val="28"/>
        </w:rPr>
        <w:t>Приложение</w:t>
      </w:r>
    </w:p>
    <w:p w:rsidR="000650C9" w:rsidRPr="00761617" w:rsidRDefault="000650C9" w:rsidP="000650C9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61617">
        <w:rPr>
          <w:bCs/>
          <w:sz w:val="28"/>
          <w:szCs w:val="28"/>
        </w:rPr>
        <w:t xml:space="preserve">к  постановлению администрации </w:t>
      </w:r>
    </w:p>
    <w:p w:rsidR="000650C9" w:rsidRPr="00761617" w:rsidRDefault="000650C9" w:rsidP="000650C9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D78B5">
        <w:rPr>
          <w:bCs/>
          <w:sz w:val="28"/>
          <w:szCs w:val="28"/>
        </w:rPr>
        <w:t>Клинцовского</w:t>
      </w:r>
      <w:r w:rsidRPr="00761617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образования</w:t>
      </w:r>
    </w:p>
    <w:p w:rsidR="000650C9" w:rsidRDefault="000650C9" w:rsidP="000650C9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BE0D89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</w:t>
      </w:r>
      <w:r w:rsidR="00BE0D89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</w:t>
      </w:r>
      <w:r w:rsidRPr="0076161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23</w:t>
      </w:r>
      <w:r w:rsidRPr="00761617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</w:t>
      </w:r>
      <w:r w:rsidR="00BE0D89">
        <w:rPr>
          <w:bCs/>
          <w:sz w:val="28"/>
          <w:szCs w:val="28"/>
        </w:rPr>
        <w:t>20</w:t>
      </w:r>
      <w:bookmarkStart w:id="0" w:name="_GoBack"/>
      <w:bookmarkEnd w:id="0"/>
    </w:p>
    <w:p w:rsidR="000650C9" w:rsidRDefault="000650C9" w:rsidP="000650C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650C9" w:rsidRDefault="000650C9" w:rsidP="000650C9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650C9" w:rsidRPr="004346BF" w:rsidRDefault="000650C9" w:rsidP="000650C9">
      <w:pPr>
        <w:suppressAutoHyphens/>
        <w:jc w:val="center"/>
        <w:rPr>
          <w:b/>
          <w:sz w:val="28"/>
          <w:szCs w:val="28"/>
          <w:lang w:eastAsia="zh-CN"/>
        </w:rPr>
      </w:pPr>
      <w:r w:rsidRPr="00761617">
        <w:rPr>
          <w:b/>
          <w:bCs/>
          <w:sz w:val="28"/>
          <w:szCs w:val="28"/>
        </w:rPr>
        <w:t>Муниципальная программа</w:t>
      </w:r>
      <w:r w:rsidRPr="00761617">
        <w:rPr>
          <w:b/>
          <w:bCs/>
          <w:sz w:val="28"/>
          <w:szCs w:val="28"/>
        </w:rPr>
        <w:br/>
      </w:r>
      <w:r w:rsidRPr="00384F44">
        <w:rPr>
          <w:b/>
          <w:sz w:val="28"/>
          <w:szCs w:val="28"/>
          <w:lang w:eastAsia="zh-CN"/>
        </w:rPr>
        <w:t xml:space="preserve">«Благоустройство общественной территории </w:t>
      </w:r>
      <w:proofErr w:type="gramStart"/>
      <w:r w:rsidRPr="00384F44">
        <w:rPr>
          <w:b/>
          <w:sz w:val="28"/>
          <w:szCs w:val="28"/>
          <w:lang w:eastAsia="zh-CN"/>
        </w:rPr>
        <w:t>в</w:t>
      </w:r>
      <w:proofErr w:type="gramEnd"/>
      <w:r w:rsidRPr="00384F44">
        <w:rPr>
          <w:b/>
          <w:sz w:val="28"/>
          <w:szCs w:val="28"/>
          <w:lang w:eastAsia="zh-CN"/>
        </w:rPr>
        <w:t xml:space="preserve"> с. Клинцовка </w:t>
      </w:r>
      <w:proofErr w:type="gramStart"/>
      <w:r w:rsidRPr="00384F44">
        <w:rPr>
          <w:b/>
          <w:sz w:val="28"/>
          <w:szCs w:val="28"/>
          <w:lang w:eastAsia="zh-CN"/>
        </w:rPr>
        <w:t>Пугачевского</w:t>
      </w:r>
      <w:proofErr w:type="gramEnd"/>
      <w:r w:rsidRPr="00384F44">
        <w:rPr>
          <w:b/>
          <w:sz w:val="28"/>
          <w:szCs w:val="28"/>
          <w:lang w:eastAsia="zh-CN"/>
        </w:rPr>
        <w:t xml:space="preserve"> муниципального района Саратовской области»</w:t>
      </w:r>
      <w:r>
        <w:rPr>
          <w:b/>
          <w:sz w:val="28"/>
          <w:szCs w:val="28"/>
          <w:lang w:eastAsia="zh-CN"/>
        </w:rPr>
        <w:t xml:space="preserve"> на 2023 год</w:t>
      </w:r>
      <w:r w:rsidRPr="005D78B5">
        <w:rPr>
          <w:b/>
          <w:sz w:val="28"/>
          <w:szCs w:val="28"/>
          <w:lang w:eastAsia="zh-CN"/>
        </w:rPr>
        <w:t xml:space="preserve">  </w:t>
      </w:r>
    </w:p>
    <w:p w:rsidR="000650C9" w:rsidRDefault="000650C9" w:rsidP="000650C9">
      <w:pPr>
        <w:suppressAutoHyphens/>
        <w:jc w:val="center"/>
        <w:rPr>
          <w:b/>
          <w:sz w:val="28"/>
          <w:szCs w:val="28"/>
          <w:lang w:eastAsia="zh-CN"/>
        </w:rPr>
      </w:pPr>
    </w:p>
    <w:p w:rsidR="000650C9" w:rsidRPr="00761617" w:rsidRDefault="000650C9" w:rsidP="000650C9">
      <w:pPr>
        <w:suppressAutoHyphens/>
        <w:rPr>
          <w:sz w:val="28"/>
          <w:szCs w:val="28"/>
        </w:rPr>
      </w:pPr>
    </w:p>
    <w:p w:rsidR="000650C9" w:rsidRDefault="000650C9" w:rsidP="000650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1617">
        <w:rPr>
          <w:b/>
          <w:bCs/>
          <w:sz w:val="28"/>
          <w:szCs w:val="28"/>
        </w:rPr>
        <w:t>Паспорт муниципальной программы</w:t>
      </w:r>
    </w:p>
    <w:p w:rsidR="000650C9" w:rsidRPr="00761617" w:rsidRDefault="000650C9" w:rsidP="000650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7088"/>
      </w:tblGrid>
      <w:tr w:rsidR="000650C9" w:rsidRPr="00761617" w:rsidTr="00E95A6E">
        <w:tc>
          <w:tcPr>
            <w:tcW w:w="2835" w:type="dxa"/>
          </w:tcPr>
          <w:p w:rsidR="000650C9" w:rsidRPr="00DA59D8" w:rsidRDefault="000650C9" w:rsidP="00E95A6E">
            <w:pPr>
              <w:jc w:val="center"/>
              <w:rPr>
                <w:b/>
                <w:bCs/>
                <w:sz w:val="28"/>
                <w:szCs w:val="28"/>
              </w:rPr>
            </w:pPr>
            <w:r w:rsidRPr="00DA59D8">
              <w:rPr>
                <w:b/>
                <w:bCs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088" w:type="dxa"/>
          </w:tcPr>
          <w:p w:rsidR="000650C9" w:rsidRPr="00D06C2C" w:rsidRDefault="000650C9" w:rsidP="00E95A6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Муниципальная программа </w:t>
            </w:r>
            <w:r w:rsidRPr="00384F44">
              <w:rPr>
                <w:sz w:val="28"/>
                <w:szCs w:val="28"/>
                <w:lang w:eastAsia="zh-CN"/>
              </w:rPr>
              <w:t xml:space="preserve">«Благоустройство общественной территории </w:t>
            </w:r>
            <w:proofErr w:type="gramStart"/>
            <w:r w:rsidRPr="00384F44">
              <w:rPr>
                <w:sz w:val="28"/>
                <w:szCs w:val="28"/>
                <w:lang w:eastAsia="zh-CN"/>
              </w:rPr>
              <w:t>в</w:t>
            </w:r>
            <w:proofErr w:type="gramEnd"/>
            <w:r w:rsidRPr="00384F44">
              <w:rPr>
                <w:sz w:val="28"/>
                <w:szCs w:val="28"/>
                <w:lang w:eastAsia="zh-CN"/>
              </w:rPr>
              <w:t xml:space="preserve"> с. Клинцовка </w:t>
            </w:r>
            <w:proofErr w:type="gramStart"/>
            <w:r w:rsidRPr="00384F44">
              <w:rPr>
                <w:sz w:val="28"/>
                <w:szCs w:val="28"/>
                <w:lang w:eastAsia="zh-CN"/>
              </w:rPr>
              <w:t>Пугачевского</w:t>
            </w:r>
            <w:proofErr w:type="gramEnd"/>
            <w:r w:rsidRPr="00384F44">
              <w:rPr>
                <w:sz w:val="28"/>
                <w:szCs w:val="28"/>
                <w:lang w:eastAsia="zh-CN"/>
              </w:rPr>
              <w:t xml:space="preserve"> муниципального района Саратовской области»</w:t>
            </w:r>
            <w:r>
              <w:rPr>
                <w:sz w:val="28"/>
                <w:szCs w:val="28"/>
                <w:lang w:eastAsia="zh-CN"/>
              </w:rPr>
              <w:t xml:space="preserve"> на 2023 год.</w:t>
            </w:r>
          </w:p>
        </w:tc>
      </w:tr>
      <w:tr w:rsidR="000650C9" w:rsidRPr="00761617" w:rsidTr="00E95A6E">
        <w:tc>
          <w:tcPr>
            <w:tcW w:w="2835" w:type="dxa"/>
          </w:tcPr>
          <w:p w:rsidR="000650C9" w:rsidRPr="00EE74C0" w:rsidRDefault="000650C9" w:rsidP="00E95A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Основание для разработки п</w:t>
            </w:r>
            <w:r w:rsidRPr="00EE74C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</w:tcPr>
          <w:p w:rsidR="000650C9" w:rsidRPr="00EE74C0" w:rsidRDefault="000650C9" w:rsidP="00E95A6E">
            <w:pPr>
              <w:jc w:val="both"/>
              <w:rPr>
                <w:sz w:val="28"/>
                <w:szCs w:val="28"/>
              </w:rPr>
            </w:pPr>
            <w:r w:rsidRPr="00EE74C0">
              <w:rPr>
                <w:sz w:val="28"/>
                <w:szCs w:val="28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0650C9" w:rsidRPr="00761617" w:rsidTr="00E95A6E">
        <w:tc>
          <w:tcPr>
            <w:tcW w:w="2835" w:type="dxa"/>
          </w:tcPr>
          <w:p w:rsidR="000650C9" w:rsidRPr="00EE74C0" w:rsidRDefault="000650C9" w:rsidP="00E95A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Заказчик п</w:t>
            </w:r>
            <w:r w:rsidRPr="00EE74C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</w:tcPr>
          <w:p w:rsidR="000650C9" w:rsidRPr="00EE74C0" w:rsidRDefault="000650C9" w:rsidP="00E95A6E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Администрация Клинцовского муниципального образования Пугачевского муниципального района Саратовской области</w:t>
            </w:r>
          </w:p>
        </w:tc>
      </w:tr>
      <w:tr w:rsidR="000650C9" w:rsidRPr="00761617" w:rsidTr="00E95A6E">
        <w:tc>
          <w:tcPr>
            <w:tcW w:w="2835" w:type="dxa"/>
          </w:tcPr>
          <w:p w:rsidR="000650C9" w:rsidRPr="0017666A" w:rsidRDefault="000650C9" w:rsidP="00E95A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7088" w:type="dxa"/>
          </w:tcPr>
          <w:p w:rsidR="000650C9" w:rsidRDefault="000650C9" w:rsidP="00E95A6E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Администрация </w:t>
            </w:r>
            <w:r w:rsidRPr="005D78B5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Клинцовского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0650C9" w:rsidRPr="00761617" w:rsidTr="00E95A6E">
        <w:tc>
          <w:tcPr>
            <w:tcW w:w="2835" w:type="dxa"/>
          </w:tcPr>
          <w:p w:rsidR="000650C9" w:rsidRPr="00D447BD" w:rsidRDefault="000650C9" w:rsidP="00E95A6E">
            <w:pPr>
              <w:jc w:val="center"/>
              <w:rPr>
                <w:b/>
                <w:bCs/>
                <w:sz w:val="28"/>
                <w:szCs w:val="28"/>
              </w:rPr>
            </w:pPr>
            <w:r w:rsidRPr="00D447BD">
              <w:rPr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7088" w:type="dxa"/>
          </w:tcPr>
          <w:p w:rsidR="000650C9" w:rsidRDefault="000650C9" w:rsidP="00E95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безопасной, комфортной и благоприятной среды для проживания граждан;</w:t>
            </w:r>
          </w:p>
          <w:p w:rsidR="000650C9" w:rsidRDefault="000650C9" w:rsidP="00E95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доступных мест отдыха для населения;</w:t>
            </w:r>
          </w:p>
          <w:p w:rsidR="000650C9" w:rsidRPr="004A2CFF" w:rsidRDefault="000650C9" w:rsidP="00E95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устойчивого развития территории поселения, эффективной планировки его территории, сохранение окружающей среды</w:t>
            </w:r>
            <w:r w:rsidRPr="004A2CFF">
              <w:rPr>
                <w:sz w:val="28"/>
                <w:szCs w:val="28"/>
              </w:rPr>
              <w:t>;</w:t>
            </w:r>
          </w:p>
          <w:p w:rsidR="000650C9" w:rsidRPr="005D78B5" w:rsidRDefault="000650C9" w:rsidP="00E95A6E">
            <w:pPr>
              <w:jc w:val="both"/>
              <w:rPr>
                <w:sz w:val="28"/>
                <w:szCs w:val="28"/>
              </w:rPr>
            </w:pPr>
            <w:r w:rsidRPr="004A2C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объема зеленых насаждений;</w:t>
            </w:r>
          </w:p>
        </w:tc>
      </w:tr>
      <w:tr w:rsidR="000650C9" w:rsidRPr="00761617" w:rsidTr="00E95A6E">
        <w:tc>
          <w:tcPr>
            <w:tcW w:w="2835" w:type="dxa"/>
          </w:tcPr>
          <w:p w:rsidR="000650C9" w:rsidRPr="00EE74C0" w:rsidRDefault="000650C9" w:rsidP="00E95A6E">
            <w:pPr>
              <w:jc w:val="center"/>
              <w:rPr>
                <w:b/>
                <w:sz w:val="28"/>
                <w:szCs w:val="28"/>
              </w:rPr>
            </w:pPr>
            <w:r w:rsidRPr="00EE74C0">
              <w:rPr>
                <w:b/>
                <w:sz w:val="28"/>
                <w:szCs w:val="28"/>
              </w:rPr>
              <w:t>Сроки реализации</w:t>
            </w:r>
          </w:p>
          <w:p w:rsidR="000650C9" w:rsidRPr="00EE74C0" w:rsidRDefault="000650C9" w:rsidP="00E95A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EE74C0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</w:tcPr>
          <w:p w:rsidR="000650C9" w:rsidRPr="00EE74C0" w:rsidRDefault="000650C9" w:rsidP="00E95A6E">
            <w:pPr>
              <w:jc w:val="both"/>
              <w:rPr>
                <w:sz w:val="28"/>
                <w:szCs w:val="28"/>
              </w:rPr>
            </w:pPr>
            <w:r w:rsidRPr="00EE74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EE74C0">
              <w:rPr>
                <w:sz w:val="28"/>
                <w:szCs w:val="28"/>
              </w:rPr>
              <w:t xml:space="preserve"> год</w:t>
            </w:r>
          </w:p>
        </w:tc>
      </w:tr>
      <w:tr w:rsidR="000650C9" w:rsidRPr="00761617" w:rsidTr="00E95A6E">
        <w:tc>
          <w:tcPr>
            <w:tcW w:w="2835" w:type="dxa"/>
          </w:tcPr>
          <w:p w:rsidR="000650C9" w:rsidRPr="00D447BD" w:rsidRDefault="000650C9" w:rsidP="00E95A6E">
            <w:pPr>
              <w:jc w:val="center"/>
              <w:rPr>
                <w:b/>
                <w:bCs/>
                <w:sz w:val="28"/>
                <w:szCs w:val="28"/>
              </w:rPr>
            </w:pPr>
            <w:r w:rsidRPr="00D447BD">
              <w:rPr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088" w:type="dxa"/>
          </w:tcPr>
          <w:p w:rsidR="000650C9" w:rsidRPr="00761617" w:rsidRDefault="000650C9" w:rsidP="00E95A6E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Администрация </w:t>
            </w:r>
            <w:r w:rsidRPr="005D78B5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Клинцовского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0650C9" w:rsidRPr="00761617" w:rsidTr="00E95A6E">
        <w:tc>
          <w:tcPr>
            <w:tcW w:w="2835" w:type="dxa"/>
          </w:tcPr>
          <w:p w:rsidR="000650C9" w:rsidRPr="00EE74C0" w:rsidRDefault="000650C9" w:rsidP="00E95A6E">
            <w:pPr>
              <w:jc w:val="center"/>
              <w:rPr>
                <w:b/>
                <w:sz w:val="28"/>
                <w:szCs w:val="28"/>
              </w:rPr>
            </w:pPr>
            <w:r w:rsidRPr="00EE74C0">
              <w:rPr>
                <w:b/>
                <w:sz w:val="28"/>
                <w:szCs w:val="28"/>
              </w:rPr>
              <w:t>Объемы и</w:t>
            </w:r>
          </w:p>
          <w:p w:rsidR="000650C9" w:rsidRPr="00EE74C0" w:rsidRDefault="000650C9" w:rsidP="00E95A6E">
            <w:pPr>
              <w:jc w:val="center"/>
              <w:rPr>
                <w:b/>
                <w:sz w:val="28"/>
                <w:szCs w:val="28"/>
              </w:rPr>
            </w:pPr>
            <w:r w:rsidRPr="00EE74C0">
              <w:rPr>
                <w:b/>
                <w:sz w:val="28"/>
                <w:szCs w:val="28"/>
              </w:rPr>
              <w:t>источники</w:t>
            </w:r>
          </w:p>
          <w:p w:rsidR="000650C9" w:rsidRPr="00EE74C0" w:rsidRDefault="000650C9" w:rsidP="00E95A6E">
            <w:pPr>
              <w:jc w:val="center"/>
              <w:rPr>
                <w:b/>
                <w:sz w:val="28"/>
                <w:szCs w:val="28"/>
              </w:rPr>
            </w:pPr>
            <w:r w:rsidRPr="00EE74C0">
              <w:rPr>
                <w:b/>
                <w:sz w:val="28"/>
                <w:szCs w:val="28"/>
              </w:rPr>
              <w:t>финансирования</w:t>
            </w:r>
          </w:p>
          <w:p w:rsidR="000650C9" w:rsidRPr="00EE74C0" w:rsidRDefault="000650C9" w:rsidP="00E95A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</w:t>
            </w:r>
            <w:r w:rsidRPr="00EE74C0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</w:tcPr>
          <w:p w:rsidR="000650C9" w:rsidRDefault="000650C9" w:rsidP="00E95A6E">
            <w:pPr>
              <w:jc w:val="both"/>
              <w:rPr>
                <w:rFonts w:eastAsia="Batang"/>
                <w:sz w:val="28"/>
                <w:szCs w:val="28"/>
              </w:rPr>
            </w:pPr>
            <w:r w:rsidRPr="00EE74C0">
              <w:rPr>
                <w:sz w:val="28"/>
                <w:szCs w:val="28"/>
              </w:rPr>
              <w:lastRenderedPageBreak/>
              <w:t>Общий объём финансирования меро</w:t>
            </w:r>
            <w:r>
              <w:rPr>
                <w:sz w:val="28"/>
                <w:szCs w:val="28"/>
              </w:rPr>
              <w:t xml:space="preserve">приятий программы составляет – </w:t>
            </w:r>
            <w:r w:rsidRPr="00FD02D7">
              <w:rPr>
                <w:b/>
                <w:sz w:val="28"/>
                <w:szCs w:val="28"/>
              </w:rPr>
              <w:t>3 654,95834</w:t>
            </w:r>
            <w:r w:rsidRPr="00FD02D7">
              <w:rPr>
                <w:sz w:val="28"/>
                <w:szCs w:val="28"/>
              </w:rPr>
              <w:t xml:space="preserve"> тыс. рублей и будет</w:t>
            </w:r>
            <w:r w:rsidRPr="00FD02D7">
              <w:rPr>
                <w:rFonts w:eastAsia="Batang"/>
                <w:sz w:val="28"/>
                <w:szCs w:val="28"/>
              </w:rPr>
              <w:t xml:space="preserve"> осуществляться за счет:</w:t>
            </w:r>
          </w:p>
          <w:p w:rsidR="000650C9" w:rsidRDefault="000650C9" w:rsidP="00E95A6E">
            <w:pPr>
              <w:jc w:val="both"/>
              <w:rPr>
                <w:sz w:val="28"/>
                <w:szCs w:val="28"/>
              </w:rPr>
            </w:pPr>
            <w:r w:rsidRPr="00EE74C0">
              <w:rPr>
                <w:rFonts w:eastAsia="Batang"/>
                <w:sz w:val="28"/>
                <w:szCs w:val="28"/>
              </w:rPr>
              <w:lastRenderedPageBreak/>
              <w:t>-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EE74C0">
              <w:rPr>
                <w:rFonts w:eastAsia="Batang"/>
                <w:sz w:val="28"/>
                <w:szCs w:val="28"/>
              </w:rPr>
              <w:t>средств бюджета</w:t>
            </w:r>
            <w:r w:rsidRPr="00EE74C0">
              <w:rPr>
                <w:sz w:val="28"/>
                <w:szCs w:val="28"/>
              </w:rPr>
              <w:t xml:space="preserve"> </w:t>
            </w:r>
            <w:r w:rsidRPr="005D78B5">
              <w:rPr>
                <w:sz w:val="28"/>
                <w:szCs w:val="28"/>
              </w:rPr>
              <w:t>Клинцовского</w:t>
            </w:r>
            <w:r w:rsidRPr="00EE74C0">
              <w:rPr>
                <w:sz w:val="28"/>
                <w:szCs w:val="28"/>
              </w:rPr>
              <w:t xml:space="preserve"> муниципального образования в сумме </w:t>
            </w:r>
            <w:r w:rsidRPr="006408D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27</w:t>
            </w:r>
            <w:r w:rsidRPr="006408D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724 </w:t>
            </w:r>
            <w:r w:rsidRPr="00EE74C0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EE74C0">
              <w:rPr>
                <w:sz w:val="28"/>
                <w:szCs w:val="28"/>
              </w:rPr>
              <w:t>рублей;</w:t>
            </w:r>
          </w:p>
          <w:p w:rsidR="000650C9" w:rsidRPr="00FD02D7" w:rsidRDefault="000650C9" w:rsidP="00E95A6E">
            <w:pPr>
              <w:jc w:val="both"/>
              <w:rPr>
                <w:sz w:val="28"/>
                <w:szCs w:val="28"/>
              </w:rPr>
            </w:pPr>
            <w:r w:rsidRPr="00787408">
              <w:rPr>
                <w:sz w:val="28"/>
                <w:szCs w:val="28"/>
              </w:rPr>
              <w:t xml:space="preserve">- </w:t>
            </w:r>
            <w:r w:rsidRPr="00FD02D7">
              <w:rPr>
                <w:sz w:val="28"/>
                <w:szCs w:val="28"/>
              </w:rPr>
              <w:t xml:space="preserve">безвозмездных поступлений добровольных взносов, пожертвований от физических лиц в сумме </w:t>
            </w:r>
            <w:r w:rsidRPr="00FD02D7">
              <w:rPr>
                <w:b/>
                <w:sz w:val="28"/>
                <w:szCs w:val="28"/>
              </w:rPr>
              <w:t>153,818</w:t>
            </w:r>
            <w:r w:rsidRPr="00FD02D7">
              <w:rPr>
                <w:sz w:val="28"/>
                <w:szCs w:val="28"/>
              </w:rPr>
              <w:t xml:space="preserve"> тыс. рублей;</w:t>
            </w:r>
          </w:p>
          <w:p w:rsidR="000650C9" w:rsidRPr="00C55803" w:rsidRDefault="000650C9" w:rsidP="00E95A6E">
            <w:pPr>
              <w:jc w:val="both"/>
              <w:rPr>
                <w:sz w:val="28"/>
                <w:szCs w:val="28"/>
              </w:rPr>
            </w:pPr>
            <w:r w:rsidRPr="00FD02D7">
              <w:rPr>
                <w:sz w:val="28"/>
                <w:szCs w:val="28"/>
              </w:rPr>
              <w:t xml:space="preserve">- безвозмездных поступлений добровольных взносов, пожертвований от юридических лиц в сумме </w:t>
            </w:r>
            <w:r w:rsidRPr="00FD02D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02D7">
              <w:rPr>
                <w:b/>
                <w:sz w:val="28"/>
                <w:szCs w:val="28"/>
              </w:rPr>
              <w:t>973,41634</w:t>
            </w:r>
            <w:r w:rsidRPr="00787408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787408">
              <w:rPr>
                <w:sz w:val="28"/>
                <w:szCs w:val="28"/>
              </w:rPr>
              <w:t>рублей.</w:t>
            </w:r>
          </w:p>
        </w:tc>
      </w:tr>
      <w:tr w:rsidR="000650C9" w:rsidRPr="00761617" w:rsidTr="00E95A6E">
        <w:trPr>
          <w:trHeight w:val="900"/>
        </w:trPr>
        <w:tc>
          <w:tcPr>
            <w:tcW w:w="2835" w:type="dxa"/>
          </w:tcPr>
          <w:p w:rsidR="000650C9" w:rsidRPr="00EE74C0" w:rsidRDefault="000650C9" w:rsidP="00E95A6E">
            <w:pPr>
              <w:jc w:val="center"/>
              <w:rPr>
                <w:b/>
                <w:sz w:val="28"/>
                <w:szCs w:val="28"/>
              </w:rPr>
            </w:pPr>
            <w:r w:rsidRPr="00EE74C0">
              <w:rPr>
                <w:b/>
                <w:sz w:val="28"/>
                <w:szCs w:val="28"/>
              </w:rPr>
              <w:lastRenderedPageBreak/>
              <w:t>Ожидаемые конечные</w:t>
            </w:r>
          </w:p>
          <w:p w:rsidR="000650C9" w:rsidRPr="00EE74C0" w:rsidRDefault="000650C9" w:rsidP="00E95A6E">
            <w:pPr>
              <w:jc w:val="center"/>
              <w:rPr>
                <w:b/>
                <w:sz w:val="28"/>
                <w:szCs w:val="28"/>
              </w:rPr>
            </w:pPr>
            <w:r w:rsidRPr="00EE74C0">
              <w:rPr>
                <w:b/>
                <w:sz w:val="28"/>
                <w:szCs w:val="28"/>
              </w:rPr>
              <w:t>результаты реализации</w:t>
            </w:r>
          </w:p>
          <w:p w:rsidR="000650C9" w:rsidRPr="00EE74C0" w:rsidRDefault="000650C9" w:rsidP="00E95A6E">
            <w:pPr>
              <w:jc w:val="center"/>
              <w:rPr>
                <w:sz w:val="28"/>
                <w:szCs w:val="28"/>
              </w:rPr>
            </w:pPr>
            <w:r w:rsidRPr="00EE74C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0650C9" w:rsidRDefault="000650C9" w:rsidP="00E95A6E">
            <w:pPr>
              <w:snapToGrid w:val="0"/>
              <w:rPr>
                <w:sz w:val="28"/>
                <w:szCs w:val="28"/>
              </w:rPr>
            </w:pPr>
            <w:r w:rsidRPr="00EE74C0">
              <w:rPr>
                <w:rFonts w:eastAsia="Batang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достижение обеспеченности населения местами отдыха, как по площади озелененных территорий, так и по их доступности;</w:t>
            </w:r>
          </w:p>
          <w:p w:rsidR="000650C9" w:rsidRDefault="000650C9" w:rsidP="00E95A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комфортности жизни населения </w:t>
            </w:r>
            <w:r w:rsidRPr="006855FF">
              <w:rPr>
                <w:sz w:val="28"/>
                <w:szCs w:val="28"/>
              </w:rPr>
              <w:t xml:space="preserve">Клинцовского </w:t>
            </w:r>
            <w:r>
              <w:rPr>
                <w:sz w:val="28"/>
                <w:szCs w:val="28"/>
              </w:rPr>
              <w:t>муниципального образования;</w:t>
            </w:r>
          </w:p>
          <w:p w:rsidR="000650C9" w:rsidRPr="00EE74C0" w:rsidRDefault="000650C9" w:rsidP="00E95A6E">
            <w:pPr>
              <w:snapToGrid w:val="0"/>
              <w:rPr>
                <w:rFonts w:eastAsia="Batang"/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обстановки и оздоровление окружающей среды.</w:t>
            </w:r>
          </w:p>
        </w:tc>
      </w:tr>
      <w:tr w:rsidR="000650C9" w:rsidRPr="00761617" w:rsidTr="00E95A6E">
        <w:tc>
          <w:tcPr>
            <w:tcW w:w="2835" w:type="dxa"/>
          </w:tcPr>
          <w:p w:rsidR="000650C9" w:rsidRPr="00EE74C0" w:rsidRDefault="000650C9" w:rsidP="00E95A6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E74C0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EE74C0">
              <w:rPr>
                <w:b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088" w:type="dxa"/>
          </w:tcPr>
          <w:p w:rsidR="000650C9" w:rsidRPr="00EE74C0" w:rsidRDefault="000650C9" w:rsidP="00E95A6E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EE74C0">
              <w:rPr>
                <w:noProof/>
                <w:sz w:val="28"/>
                <w:szCs w:val="28"/>
              </w:rPr>
              <w:t xml:space="preserve">- Управление реализацией Программы возлагается на главу </w:t>
            </w:r>
            <w:r w:rsidRPr="006855FF">
              <w:rPr>
                <w:noProof/>
                <w:sz w:val="28"/>
                <w:szCs w:val="28"/>
              </w:rPr>
              <w:t>Клинцовского</w:t>
            </w:r>
            <w:r w:rsidRPr="00EE74C0">
              <w:rPr>
                <w:noProof/>
                <w:sz w:val="28"/>
                <w:szCs w:val="28"/>
              </w:rPr>
              <w:t xml:space="preserve"> муниципального образования.</w:t>
            </w:r>
          </w:p>
          <w:p w:rsidR="000650C9" w:rsidRPr="00EE74C0" w:rsidRDefault="000650C9" w:rsidP="00E95A6E">
            <w:pPr>
              <w:jc w:val="both"/>
              <w:rPr>
                <w:sz w:val="28"/>
                <w:szCs w:val="28"/>
              </w:rPr>
            </w:pPr>
            <w:r w:rsidRPr="00EE74C0">
              <w:rPr>
                <w:noProof/>
                <w:sz w:val="28"/>
                <w:szCs w:val="28"/>
              </w:rPr>
              <w:t xml:space="preserve">- Текущий контроль осуществляется </w:t>
            </w:r>
            <w:r w:rsidRPr="0038180B">
              <w:rPr>
                <w:noProof/>
                <w:sz w:val="28"/>
                <w:szCs w:val="28"/>
              </w:rPr>
              <w:t xml:space="preserve"> постоянной комиссией</w:t>
            </w:r>
            <w:r w:rsidRPr="00EE74C0">
              <w:rPr>
                <w:noProof/>
                <w:sz w:val="28"/>
                <w:szCs w:val="28"/>
              </w:rPr>
              <w:t xml:space="preserve"> </w:t>
            </w:r>
            <w:r w:rsidRPr="00EE74C0">
              <w:rPr>
                <w:sz w:val="28"/>
                <w:szCs w:val="28"/>
              </w:rPr>
              <w:t xml:space="preserve">Совета </w:t>
            </w:r>
            <w:r w:rsidRPr="006855FF">
              <w:rPr>
                <w:sz w:val="28"/>
                <w:szCs w:val="28"/>
              </w:rPr>
              <w:t>Клинцовского</w:t>
            </w:r>
            <w:r w:rsidRPr="00EE74C0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области, администрацией </w:t>
            </w:r>
            <w:r w:rsidRPr="006855FF">
              <w:rPr>
                <w:sz w:val="28"/>
                <w:szCs w:val="28"/>
              </w:rPr>
              <w:t>Клинцовского</w:t>
            </w:r>
            <w:r w:rsidRPr="00EE74C0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области.</w:t>
            </w:r>
          </w:p>
        </w:tc>
      </w:tr>
    </w:tbl>
    <w:p w:rsidR="000650C9" w:rsidRDefault="000650C9" w:rsidP="000650C9">
      <w:pPr>
        <w:jc w:val="center"/>
        <w:rPr>
          <w:b/>
          <w:bCs/>
          <w:sz w:val="28"/>
          <w:szCs w:val="28"/>
        </w:rPr>
      </w:pPr>
    </w:p>
    <w:p w:rsidR="000650C9" w:rsidRPr="00106C76" w:rsidRDefault="000650C9" w:rsidP="000650C9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06C76"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0650C9" w:rsidRPr="00106C76" w:rsidRDefault="000650C9" w:rsidP="000650C9">
      <w:pPr>
        <w:ind w:firstLine="567"/>
        <w:jc w:val="both"/>
        <w:rPr>
          <w:b/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Разработка муниципальной программы </w:t>
      </w:r>
      <w:r w:rsidRPr="00384F44">
        <w:rPr>
          <w:color w:val="000000"/>
          <w:sz w:val="28"/>
          <w:szCs w:val="28"/>
          <w:shd w:val="clear" w:color="auto" w:fill="FFFFFF"/>
        </w:rPr>
        <w:t>«Благоустройство общественной территории в с. Клинцовка Пугачевского муниципального района Саратовской области»</w:t>
      </w:r>
      <w:r w:rsidRPr="007F1810">
        <w:rPr>
          <w:color w:val="000000"/>
          <w:sz w:val="28"/>
          <w:szCs w:val="28"/>
          <w:shd w:val="clear" w:color="auto" w:fill="FFFFFF"/>
        </w:rPr>
        <w:t xml:space="preserve"> на 2023 год обусловлена необходимостью благоустройства общественной территории для населения, в целях повышения уровня комфортности жизни населения, улучшения экологической обстановки и оздоровления окружающей среды, обеспечения доступности семейного времяпровождения</w:t>
      </w:r>
      <w:r w:rsidRPr="00106C7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06C76">
        <w:rPr>
          <w:color w:val="000000"/>
          <w:sz w:val="28"/>
          <w:szCs w:val="28"/>
          <w:shd w:val="clear" w:color="auto" w:fill="FFFFFF"/>
        </w:rPr>
        <w:t xml:space="preserve"> Возрастает роль зеленых насаждений в повышении </w:t>
      </w:r>
      <w:proofErr w:type="spellStart"/>
      <w:r w:rsidRPr="00106C76">
        <w:rPr>
          <w:color w:val="000000"/>
          <w:sz w:val="28"/>
          <w:szCs w:val="28"/>
          <w:shd w:val="clear" w:color="auto" w:fill="FFFFFF"/>
        </w:rPr>
        <w:t>средозащитной</w:t>
      </w:r>
      <w:proofErr w:type="spellEnd"/>
      <w:r w:rsidRPr="00106C76">
        <w:rPr>
          <w:color w:val="000000"/>
          <w:sz w:val="28"/>
          <w:szCs w:val="28"/>
          <w:shd w:val="clear" w:color="auto" w:fill="FFFFFF"/>
        </w:rPr>
        <w:t>, санитарно-гигиенической функций, эстетическая ценность зеленых насаждений, которые являются необходимым и обязательным атрибутом современного благоустройства объектов территорий населенных пунктов.</w:t>
      </w:r>
    </w:p>
    <w:p w:rsidR="000650C9" w:rsidRPr="00787408" w:rsidRDefault="000650C9" w:rsidP="000650C9">
      <w:pPr>
        <w:pStyle w:val="ad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787408">
        <w:rPr>
          <w:color w:val="000000" w:themeColor="text1"/>
          <w:sz w:val="28"/>
          <w:szCs w:val="28"/>
        </w:rPr>
        <w:t xml:space="preserve"> 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0650C9" w:rsidRPr="00787408" w:rsidRDefault="000650C9" w:rsidP="000650C9">
      <w:pPr>
        <w:pStyle w:val="ad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787408">
        <w:rPr>
          <w:color w:val="000000" w:themeColor="text1"/>
          <w:sz w:val="28"/>
          <w:szCs w:val="28"/>
        </w:rPr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0650C9" w:rsidRPr="00787408" w:rsidRDefault="000650C9" w:rsidP="000650C9">
      <w:pPr>
        <w:pStyle w:val="ad"/>
        <w:shd w:val="clear" w:color="auto" w:fill="FFFFFF"/>
        <w:spacing w:before="0" w:beforeAutospacing="0" w:after="150" w:afterAutospacing="0" w:line="315" w:lineRule="atLeast"/>
        <w:ind w:firstLine="567"/>
        <w:jc w:val="both"/>
        <w:rPr>
          <w:color w:val="000000" w:themeColor="text1"/>
          <w:sz w:val="28"/>
          <w:szCs w:val="28"/>
        </w:rPr>
      </w:pPr>
      <w:r w:rsidRPr="00787408">
        <w:rPr>
          <w:color w:val="000000" w:themeColor="text1"/>
          <w:sz w:val="28"/>
          <w:szCs w:val="28"/>
          <w:shd w:val="clear" w:color="auto" w:fill="FFFFFF"/>
        </w:rPr>
        <w:t xml:space="preserve">Реализация Программы позволит создать условия, благоприятно влияющие на психологическое состояние человека, повысить комфортность проживания жителей, сформировать активную гражданскую позицию населения посредством его участия в </w:t>
      </w:r>
      <w:r w:rsidRPr="00787408">
        <w:rPr>
          <w:color w:val="000000" w:themeColor="text1"/>
          <w:sz w:val="28"/>
          <w:szCs w:val="28"/>
          <w:shd w:val="clear" w:color="auto" w:fill="FFFFFF"/>
        </w:rPr>
        <w:lastRenderedPageBreak/>
        <w:t>благоустройстве территорий, повысить уровень и качество жизни жителей муниципального образования.</w:t>
      </w:r>
    </w:p>
    <w:p w:rsidR="000650C9" w:rsidRDefault="000650C9" w:rsidP="000650C9">
      <w:pPr>
        <w:ind w:firstLine="567"/>
        <w:jc w:val="center"/>
        <w:rPr>
          <w:sz w:val="28"/>
          <w:szCs w:val="28"/>
        </w:rPr>
      </w:pPr>
      <w:r w:rsidRPr="00233394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Основные ц</w:t>
      </w:r>
      <w:r w:rsidRPr="00233394">
        <w:rPr>
          <w:b/>
          <w:bCs/>
          <w:sz w:val="28"/>
          <w:szCs w:val="28"/>
        </w:rPr>
        <w:t>ели и задачи</w:t>
      </w:r>
      <w:r>
        <w:rPr>
          <w:b/>
          <w:bCs/>
          <w:sz w:val="28"/>
          <w:szCs w:val="28"/>
        </w:rPr>
        <w:t xml:space="preserve"> Программы, сроки её </w:t>
      </w:r>
      <w:r w:rsidRPr="00233394">
        <w:rPr>
          <w:b/>
          <w:bCs/>
          <w:sz w:val="28"/>
          <w:szCs w:val="28"/>
        </w:rPr>
        <w:t>реализации</w:t>
      </w:r>
    </w:p>
    <w:p w:rsidR="000650C9" w:rsidRDefault="000650C9" w:rsidP="000650C9">
      <w:pPr>
        <w:ind w:firstLine="567"/>
        <w:jc w:val="both"/>
        <w:rPr>
          <w:sz w:val="28"/>
          <w:szCs w:val="28"/>
        </w:rPr>
      </w:pPr>
      <w:r w:rsidRPr="006C5E8A">
        <w:rPr>
          <w:sz w:val="28"/>
          <w:szCs w:val="28"/>
        </w:rPr>
        <w:t xml:space="preserve">Основной целью Программы является </w:t>
      </w:r>
      <w:r>
        <w:rPr>
          <w:sz w:val="28"/>
          <w:szCs w:val="28"/>
        </w:rPr>
        <w:t>улучшение эстетического облика Клинцовского муниципального образования, обеспечение и создание безопасной, комфортной и эстетически привлекательной среды для проживания граждан.</w:t>
      </w:r>
    </w:p>
    <w:p w:rsidR="000650C9" w:rsidRDefault="000650C9" w:rsidP="000650C9">
      <w:pPr>
        <w:ind w:firstLine="567"/>
        <w:jc w:val="both"/>
        <w:rPr>
          <w:sz w:val="28"/>
          <w:szCs w:val="28"/>
        </w:rPr>
      </w:pPr>
      <w:r w:rsidRPr="006C5E8A">
        <w:rPr>
          <w:sz w:val="28"/>
          <w:szCs w:val="28"/>
        </w:rPr>
        <w:t xml:space="preserve">Для ее достижения необходимо решение следующих основных задач: </w:t>
      </w:r>
    </w:p>
    <w:p w:rsidR="000650C9" w:rsidRDefault="000650C9" w:rsidP="000650C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1CE">
        <w:rPr>
          <w:sz w:val="28"/>
          <w:szCs w:val="28"/>
        </w:rPr>
        <w:t>-</w:t>
      </w:r>
      <w:r w:rsidRPr="00E811CE">
        <w:rPr>
          <w:color w:val="000000"/>
          <w:sz w:val="28"/>
          <w:szCs w:val="28"/>
          <w:shd w:val="clear" w:color="auto" w:fill="FFFFFF"/>
        </w:rPr>
        <w:t xml:space="preserve"> Создать условия  для устойчивого развития </w:t>
      </w:r>
      <w:r w:rsidRPr="006855FF">
        <w:rPr>
          <w:color w:val="000000"/>
          <w:sz w:val="28"/>
          <w:szCs w:val="28"/>
          <w:shd w:val="clear" w:color="auto" w:fill="FFFFFF"/>
        </w:rPr>
        <w:t>Клинцовского</w:t>
      </w:r>
      <w:r w:rsidRPr="00E811CE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образования, эффективной планировки его территории, сохранения окружающей среды.</w:t>
      </w:r>
    </w:p>
    <w:p w:rsidR="000650C9" w:rsidRPr="00E811CE" w:rsidRDefault="000650C9" w:rsidP="000650C9">
      <w:pPr>
        <w:ind w:firstLine="567"/>
        <w:jc w:val="both"/>
        <w:rPr>
          <w:sz w:val="28"/>
          <w:szCs w:val="28"/>
        </w:rPr>
      </w:pPr>
      <w:r w:rsidRPr="00E811CE">
        <w:rPr>
          <w:sz w:val="28"/>
          <w:szCs w:val="28"/>
        </w:rPr>
        <w:t>-</w:t>
      </w:r>
      <w:r w:rsidRPr="00E811C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Благоустроить общественную территорию</w:t>
      </w:r>
      <w:r w:rsidRPr="00E811CE">
        <w:rPr>
          <w:color w:val="000000"/>
          <w:sz w:val="28"/>
          <w:szCs w:val="28"/>
          <w:shd w:val="clear" w:color="auto" w:fill="FFFFFF"/>
        </w:rPr>
        <w:t xml:space="preserve"> в соответствие с современными требованиями к уровню благоустройства</w:t>
      </w:r>
      <w:r w:rsidRPr="00E811CE">
        <w:rPr>
          <w:sz w:val="28"/>
          <w:szCs w:val="28"/>
        </w:rPr>
        <w:t>;</w:t>
      </w:r>
    </w:p>
    <w:p w:rsidR="000650C9" w:rsidRPr="00E811CE" w:rsidRDefault="000650C9" w:rsidP="000650C9">
      <w:pPr>
        <w:ind w:firstLine="567"/>
        <w:jc w:val="both"/>
        <w:rPr>
          <w:sz w:val="28"/>
          <w:szCs w:val="28"/>
        </w:rPr>
      </w:pPr>
      <w:r w:rsidRPr="00E811CE">
        <w:rPr>
          <w:sz w:val="28"/>
          <w:szCs w:val="28"/>
        </w:rPr>
        <w:t>-</w:t>
      </w:r>
      <w:r w:rsidRPr="00E811CE">
        <w:rPr>
          <w:color w:val="000000"/>
          <w:sz w:val="28"/>
          <w:szCs w:val="28"/>
          <w:shd w:val="clear" w:color="auto" w:fill="FFFFFF"/>
        </w:rPr>
        <w:t xml:space="preserve"> Обеспечить жизнеспособное состояние и устойчивое воспроизводство зеленого фонда муниципального образования</w:t>
      </w:r>
      <w:r w:rsidRPr="00E811CE">
        <w:rPr>
          <w:sz w:val="28"/>
          <w:szCs w:val="28"/>
        </w:rPr>
        <w:t xml:space="preserve">; </w:t>
      </w:r>
    </w:p>
    <w:p w:rsidR="000650C9" w:rsidRPr="00E811CE" w:rsidRDefault="000650C9" w:rsidP="000650C9">
      <w:pPr>
        <w:ind w:firstLine="567"/>
        <w:jc w:val="both"/>
        <w:rPr>
          <w:sz w:val="28"/>
          <w:szCs w:val="28"/>
        </w:rPr>
      </w:pPr>
      <w:r w:rsidRPr="00E811CE">
        <w:rPr>
          <w:sz w:val="28"/>
          <w:szCs w:val="28"/>
        </w:rPr>
        <w:t xml:space="preserve">- </w:t>
      </w:r>
      <w:r w:rsidRPr="00E811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11CE">
        <w:rPr>
          <w:color w:val="000000"/>
          <w:sz w:val="28"/>
          <w:szCs w:val="28"/>
          <w:shd w:val="clear" w:color="auto" w:fill="FFFFFF"/>
        </w:rPr>
        <w:t xml:space="preserve">Обустроить ограждение </w:t>
      </w:r>
      <w:r>
        <w:rPr>
          <w:color w:val="000000"/>
          <w:sz w:val="28"/>
          <w:szCs w:val="28"/>
          <w:shd w:val="clear" w:color="auto" w:fill="FFFFFF"/>
        </w:rPr>
        <w:t>сквера</w:t>
      </w:r>
      <w:r w:rsidRPr="00E811CE">
        <w:rPr>
          <w:color w:val="000000"/>
          <w:sz w:val="28"/>
          <w:szCs w:val="28"/>
          <w:shd w:val="clear" w:color="auto" w:fill="FFFFFF"/>
        </w:rPr>
        <w:t>, освещение.</w:t>
      </w:r>
    </w:p>
    <w:p w:rsidR="000650C9" w:rsidRDefault="000650C9" w:rsidP="000650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планируется в 2023 году.</w:t>
      </w:r>
    </w:p>
    <w:p w:rsidR="000650C9" w:rsidRDefault="000650C9" w:rsidP="000650C9">
      <w:pPr>
        <w:ind w:firstLine="567"/>
        <w:jc w:val="both"/>
        <w:rPr>
          <w:sz w:val="28"/>
          <w:szCs w:val="28"/>
        </w:rPr>
      </w:pPr>
    </w:p>
    <w:p w:rsidR="000650C9" w:rsidRPr="009714D9" w:rsidRDefault="000650C9" w:rsidP="000650C9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33394">
        <w:rPr>
          <w:b/>
          <w:bCs/>
          <w:sz w:val="28"/>
          <w:szCs w:val="28"/>
        </w:rPr>
        <w:t xml:space="preserve">. Ресурсное обеспечение реализации </w:t>
      </w:r>
      <w:r>
        <w:rPr>
          <w:b/>
          <w:bCs/>
          <w:sz w:val="28"/>
          <w:szCs w:val="28"/>
        </w:rPr>
        <w:t>П</w:t>
      </w:r>
      <w:r w:rsidRPr="00233394">
        <w:rPr>
          <w:b/>
          <w:bCs/>
          <w:sz w:val="28"/>
          <w:szCs w:val="28"/>
        </w:rPr>
        <w:t>рограммы</w:t>
      </w:r>
    </w:p>
    <w:p w:rsidR="000650C9" w:rsidRPr="00FD02D7" w:rsidRDefault="000650C9" w:rsidP="000650C9">
      <w:pPr>
        <w:ind w:firstLine="567"/>
        <w:jc w:val="both"/>
        <w:rPr>
          <w:sz w:val="28"/>
        </w:rPr>
      </w:pPr>
      <w:r w:rsidRPr="00FD02D7">
        <w:rPr>
          <w:sz w:val="28"/>
        </w:rPr>
        <w:t xml:space="preserve">Общий объем финансирования мероприятий Программы в 2023 году составляет </w:t>
      </w:r>
      <w:r w:rsidRPr="00FD02D7">
        <w:rPr>
          <w:b/>
          <w:sz w:val="28"/>
        </w:rPr>
        <w:t>3 654,95834</w:t>
      </w:r>
      <w:r w:rsidRPr="00FD02D7">
        <w:rPr>
          <w:sz w:val="28"/>
        </w:rPr>
        <w:t xml:space="preserve"> тыс. рублей будет осуществляться за счет:</w:t>
      </w:r>
    </w:p>
    <w:p w:rsidR="000650C9" w:rsidRPr="00FD02D7" w:rsidRDefault="000650C9" w:rsidP="000650C9">
      <w:pPr>
        <w:jc w:val="both"/>
        <w:rPr>
          <w:color w:val="000000"/>
          <w:sz w:val="28"/>
          <w:szCs w:val="28"/>
        </w:rPr>
      </w:pPr>
      <w:r w:rsidRPr="00FD02D7">
        <w:rPr>
          <w:color w:val="000000"/>
          <w:sz w:val="28"/>
          <w:szCs w:val="28"/>
        </w:rPr>
        <w:t xml:space="preserve">- средств бюджета Клинцовского муниципального образования в сумме </w:t>
      </w:r>
      <w:r w:rsidRPr="00FD02D7">
        <w:rPr>
          <w:b/>
          <w:color w:val="000000"/>
          <w:sz w:val="28"/>
          <w:szCs w:val="28"/>
        </w:rPr>
        <w:t xml:space="preserve">527,724 </w:t>
      </w:r>
      <w:r w:rsidRPr="00FD02D7">
        <w:rPr>
          <w:color w:val="000000"/>
          <w:sz w:val="28"/>
          <w:szCs w:val="28"/>
        </w:rPr>
        <w:t>тыс. рублей;</w:t>
      </w:r>
    </w:p>
    <w:p w:rsidR="000650C9" w:rsidRPr="00FD02D7" w:rsidRDefault="000650C9" w:rsidP="000650C9">
      <w:pPr>
        <w:jc w:val="both"/>
        <w:rPr>
          <w:sz w:val="28"/>
          <w:szCs w:val="28"/>
        </w:rPr>
      </w:pPr>
      <w:r w:rsidRPr="00FD02D7">
        <w:rPr>
          <w:sz w:val="28"/>
          <w:szCs w:val="28"/>
        </w:rPr>
        <w:t xml:space="preserve"> - безвозмездных поступлений добровольных взносов, пожертвований от физических лиц в сумме </w:t>
      </w:r>
      <w:r w:rsidRPr="00FD02D7">
        <w:rPr>
          <w:b/>
          <w:sz w:val="28"/>
          <w:szCs w:val="28"/>
        </w:rPr>
        <w:t>153,818</w:t>
      </w:r>
      <w:r w:rsidRPr="00FD02D7">
        <w:rPr>
          <w:sz w:val="28"/>
          <w:szCs w:val="28"/>
        </w:rPr>
        <w:t xml:space="preserve"> тыс. рублей;</w:t>
      </w:r>
    </w:p>
    <w:p w:rsidR="000650C9" w:rsidRDefault="000650C9" w:rsidP="000650C9">
      <w:pPr>
        <w:jc w:val="both"/>
        <w:rPr>
          <w:sz w:val="28"/>
          <w:szCs w:val="28"/>
        </w:rPr>
      </w:pPr>
      <w:r w:rsidRPr="00FD02D7">
        <w:rPr>
          <w:sz w:val="28"/>
          <w:szCs w:val="28"/>
        </w:rPr>
        <w:t xml:space="preserve">- безвозмездных поступлений добровольных взносов, пожертвований от юридических лиц в сумме </w:t>
      </w:r>
      <w:r w:rsidRPr="00FD02D7">
        <w:rPr>
          <w:b/>
          <w:sz w:val="28"/>
          <w:szCs w:val="28"/>
        </w:rPr>
        <w:t>2 973,41634</w:t>
      </w:r>
      <w:r w:rsidRPr="00FD02D7">
        <w:rPr>
          <w:sz w:val="28"/>
          <w:szCs w:val="28"/>
        </w:rPr>
        <w:t xml:space="preserve"> тыс. рублей.</w:t>
      </w:r>
    </w:p>
    <w:p w:rsidR="000650C9" w:rsidRPr="00EE74C0" w:rsidRDefault="000650C9" w:rsidP="000650C9">
      <w:pPr>
        <w:ind w:firstLine="567"/>
        <w:jc w:val="both"/>
        <w:rPr>
          <w:color w:val="000000"/>
          <w:sz w:val="28"/>
          <w:szCs w:val="28"/>
        </w:rPr>
      </w:pPr>
    </w:p>
    <w:p w:rsidR="000650C9" w:rsidRDefault="000650C9" w:rsidP="000650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Механизм реализации Программы</w:t>
      </w:r>
    </w:p>
    <w:p w:rsidR="000650C9" w:rsidRDefault="000650C9" w:rsidP="000650C9">
      <w:pPr>
        <w:ind w:firstLine="567"/>
        <w:jc w:val="both"/>
        <w:rPr>
          <w:sz w:val="28"/>
          <w:szCs w:val="28"/>
        </w:rPr>
      </w:pPr>
      <w:r w:rsidRPr="007D4937">
        <w:rPr>
          <w:sz w:val="28"/>
          <w:szCs w:val="28"/>
        </w:rPr>
        <w:t>Механизм ре</w:t>
      </w:r>
      <w:r>
        <w:rPr>
          <w:sz w:val="28"/>
          <w:szCs w:val="28"/>
        </w:rPr>
        <w:t>а</w:t>
      </w:r>
      <w:r w:rsidRPr="007D4937">
        <w:rPr>
          <w:sz w:val="28"/>
          <w:szCs w:val="28"/>
        </w:rPr>
        <w:t>лизации программы включает организационную, экономическую и правовую составляющие, обеспечивающие управление Программой и реализацию программных мероприятий.</w:t>
      </w:r>
    </w:p>
    <w:p w:rsidR="000650C9" w:rsidRDefault="000650C9" w:rsidP="000650C9">
      <w:pPr>
        <w:pStyle w:val="ab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 </w:t>
      </w:r>
      <w:r w:rsidRPr="00390F1C">
        <w:rPr>
          <w:rFonts w:ascii="Times New Roman" w:hAnsi="Times New Roman"/>
          <w:sz w:val="28"/>
        </w:rPr>
        <w:t xml:space="preserve">Предложения об изменении положений Программы вводятся в действие постановлениями администрации </w:t>
      </w:r>
      <w:r w:rsidRPr="006855FF">
        <w:rPr>
          <w:rFonts w:ascii="Times New Roman" w:hAnsi="Times New Roman"/>
          <w:sz w:val="28"/>
        </w:rPr>
        <w:t xml:space="preserve">Клинцовского </w:t>
      </w:r>
      <w:r w:rsidRPr="00390F1C">
        <w:rPr>
          <w:rFonts w:ascii="Times New Roman" w:hAnsi="Times New Roman"/>
          <w:sz w:val="28"/>
        </w:rPr>
        <w:t>муниципального образования Пугачевского муниципального района.</w:t>
      </w:r>
    </w:p>
    <w:p w:rsidR="000650C9" w:rsidRPr="00EE74C0" w:rsidRDefault="000650C9" w:rsidP="000650C9">
      <w:pPr>
        <w:ind w:firstLine="567"/>
        <w:jc w:val="both"/>
        <w:rPr>
          <w:sz w:val="28"/>
          <w:szCs w:val="32"/>
        </w:rPr>
      </w:pPr>
      <w:r w:rsidRPr="00EE74C0">
        <w:rPr>
          <w:sz w:val="28"/>
        </w:rPr>
        <w:t>Реализация программных мероприятий заказчиком Программы осуществляется путем заключения договоров, либо привлечения на конкурсной основе подрядных организаций для выполнения работ</w:t>
      </w:r>
      <w:r w:rsidRPr="00EE74C0">
        <w:rPr>
          <w:sz w:val="28"/>
          <w:szCs w:val="40"/>
        </w:rPr>
        <w:t>.</w:t>
      </w:r>
      <w:r w:rsidRPr="00EE74C0">
        <w:rPr>
          <w:sz w:val="28"/>
        </w:rPr>
        <w:t xml:space="preserve"> Конкретные подрядные организации будут определены в соответствии с Федеральным законом № 44-ФЗ от 05 апреля 2013 года «О контрактной системе в сфере закупок товаров, работ, услуг для обеспечения государственных и муниципальных нужд» (О Федеральной контрактной системе - ФКС).</w:t>
      </w:r>
    </w:p>
    <w:p w:rsidR="000650C9" w:rsidRDefault="000650C9" w:rsidP="000650C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650C9" w:rsidRDefault="000650C9" w:rsidP="000650C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650C9" w:rsidRDefault="000650C9" w:rsidP="000650C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650C9" w:rsidRDefault="000650C9" w:rsidP="000650C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650C9" w:rsidRPr="00311B30" w:rsidRDefault="000650C9" w:rsidP="000650C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11B30">
        <w:rPr>
          <w:rFonts w:ascii="Times New Roman" w:hAnsi="Times New Roman"/>
          <w:b/>
          <w:sz w:val="28"/>
          <w:szCs w:val="28"/>
        </w:rPr>
        <w:t>. Организация управления Программой и контроль</w:t>
      </w:r>
    </w:p>
    <w:p w:rsidR="000650C9" w:rsidRDefault="000650C9" w:rsidP="000650C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11B30">
        <w:rPr>
          <w:rFonts w:ascii="Times New Roman" w:hAnsi="Times New Roman"/>
          <w:b/>
          <w:sz w:val="28"/>
          <w:szCs w:val="28"/>
        </w:rPr>
        <w:t>над ходом ее реализации</w:t>
      </w:r>
    </w:p>
    <w:p w:rsidR="000650C9" w:rsidRPr="0063158B" w:rsidRDefault="000650C9" w:rsidP="000650C9">
      <w:pPr>
        <w:pStyle w:val="ab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>Управление реализацией Программы и контроль над ходом ее реализации во</w:t>
      </w:r>
      <w:r>
        <w:rPr>
          <w:rFonts w:ascii="Times New Roman" w:hAnsi="Times New Roman"/>
          <w:sz w:val="28"/>
        </w:rPr>
        <w:t>злагается на главу</w:t>
      </w:r>
      <w:r w:rsidRPr="0063158B">
        <w:rPr>
          <w:rFonts w:ascii="Times New Roman" w:hAnsi="Times New Roman"/>
          <w:sz w:val="28"/>
        </w:rPr>
        <w:t xml:space="preserve"> </w:t>
      </w:r>
      <w:r w:rsidRPr="006855FF">
        <w:rPr>
          <w:rFonts w:ascii="Times New Roman" w:hAnsi="Times New Roman"/>
          <w:sz w:val="28"/>
        </w:rPr>
        <w:t>Клинцовского</w:t>
      </w:r>
      <w:r w:rsidRPr="0063158B">
        <w:rPr>
          <w:rFonts w:ascii="Times New Roman" w:hAnsi="Times New Roman"/>
          <w:sz w:val="28"/>
        </w:rPr>
        <w:t xml:space="preserve"> муниципального образования.</w:t>
      </w:r>
    </w:p>
    <w:p w:rsidR="000650C9" w:rsidRDefault="000650C9" w:rsidP="000650C9">
      <w:pPr>
        <w:pStyle w:val="ab"/>
        <w:ind w:firstLine="567"/>
        <w:jc w:val="both"/>
        <w:rPr>
          <w:rFonts w:ascii="Times New Roman" w:hAnsi="Times New Roman"/>
          <w:sz w:val="28"/>
        </w:rPr>
      </w:pPr>
      <w:r w:rsidRPr="0063158B">
        <w:rPr>
          <w:rFonts w:ascii="Times New Roman" w:hAnsi="Times New Roman"/>
          <w:sz w:val="28"/>
        </w:rPr>
        <w:t xml:space="preserve">Текущий контроль осуществляется </w:t>
      </w:r>
      <w:r w:rsidRPr="00DF47AE">
        <w:rPr>
          <w:rFonts w:ascii="Times New Roman" w:hAnsi="Times New Roman"/>
          <w:sz w:val="28"/>
        </w:rPr>
        <w:t xml:space="preserve"> постоянной</w:t>
      </w:r>
      <w:r w:rsidRPr="0063158B">
        <w:rPr>
          <w:rFonts w:ascii="Times New Roman" w:hAnsi="Times New Roman"/>
          <w:sz w:val="28"/>
        </w:rPr>
        <w:t xml:space="preserve"> комиссией Совета </w:t>
      </w:r>
      <w:r w:rsidRPr="006855FF">
        <w:rPr>
          <w:rFonts w:ascii="Times New Roman" w:hAnsi="Times New Roman"/>
          <w:sz w:val="28"/>
        </w:rPr>
        <w:t>Клинцовского</w:t>
      </w:r>
      <w:r w:rsidRPr="0063158B">
        <w:rPr>
          <w:rFonts w:ascii="Times New Roman" w:hAnsi="Times New Roman"/>
          <w:sz w:val="28"/>
        </w:rPr>
        <w:t xml:space="preserve"> муниципального образования Пугачевского муниципального района. Администрация </w:t>
      </w:r>
      <w:r w:rsidRPr="006855FF">
        <w:rPr>
          <w:rFonts w:ascii="Times New Roman" w:hAnsi="Times New Roman"/>
          <w:sz w:val="28"/>
        </w:rPr>
        <w:t>Клинцовского</w:t>
      </w:r>
      <w:r>
        <w:rPr>
          <w:rFonts w:ascii="Times New Roman" w:hAnsi="Times New Roman"/>
          <w:sz w:val="28"/>
        </w:rPr>
        <w:t xml:space="preserve"> муниципального образования Пугачевского муниципального района осуществляет контроль над</w:t>
      </w:r>
      <w:r w:rsidRPr="0063158B">
        <w:rPr>
          <w:rFonts w:ascii="Times New Roman" w:hAnsi="Times New Roman"/>
          <w:sz w:val="28"/>
        </w:rPr>
        <w:t xml:space="preserve"> целевым использованием бюджетных средств, направленных на реализацию данной Программы.</w:t>
      </w:r>
    </w:p>
    <w:p w:rsidR="000650C9" w:rsidRDefault="000650C9" w:rsidP="000650C9">
      <w:pPr>
        <w:pStyle w:val="ab"/>
        <w:ind w:firstLine="567"/>
        <w:jc w:val="both"/>
        <w:rPr>
          <w:rFonts w:ascii="Times New Roman" w:hAnsi="Times New Roman"/>
          <w:sz w:val="28"/>
        </w:rPr>
      </w:pPr>
    </w:p>
    <w:p w:rsidR="000650C9" w:rsidRDefault="000650C9" w:rsidP="000650C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0225E">
        <w:rPr>
          <w:rFonts w:ascii="Times New Roman" w:hAnsi="Times New Roman"/>
          <w:b/>
          <w:sz w:val="28"/>
          <w:szCs w:val="28"/>
        </w:rPr>
        <w:t>. Ожидаемые конечные результаты</w:t>
      </w:r>
    </w:p>
    <w:p w:rsidR="000650C9" w:rsidRDefault="000650C9" w:rsidP="000650C9">
      <w:pPr>
        <w:pStyle w:val="ab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Реализация П</w:t>
      </w:r>
      <w:r w:rsidRPr="0050225E">
        <w:rPr>
          <w:rFonts w:ascii="Times New Roman" w:hAnsi="Times New Roman"/>
          <w:spacing w:val="-4"/>
          <w:sz w:val="28"/>
          <w:szCs w:val="28"/>
        </w:rPr>
        <w:t>рограммы</w:t>
      </w:r>
      <w:r w:rsidRPr="0050225E">
        <w:rPr>
          <w:rFonts w:ascii="Times New Roman" w:hAnsi="Times New Roman"/>
          <w:sz w:val="28"/>
          <w:szCs w:val="28"/>
        </w:rPr>
        <w:t xml:space="preserve"> </w:t>
      </w:r>
      <w:r w:rsidRPr="0050225E">
        <w:rPr>
          <w:rFonts w:ascii="Times New Roman" w:hAnsi="Times New Roman"/>
          <w:spacing w:val="-2"/>
          <w:sz w:val="28"/>
          <w:szCs w:val="28"/>
        </w:rPr>
        <w:t xml:space="preserve">позволит достичь </w:t>
      </w:r>
      <w:r w:rsidRPr="0050225E">
        <w:rPr>
          <w:rFonts w:ascii="Times New Roman" w:hAnsi="Times New Roman"/>
          <w:sz w:val="28"/>
          <w:szCs w:val="28"/>
        </w:rPr>
        <w:t>следующих результатов:</w:t>
      </w:r>
    </w:p>
    <w:p w:rsidR="000650C9" w:rsidRPr="009714D9" w:rsidRDefault="000650C9" w:rsidP="000650C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4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714D9">
        <w:rPr>
          <w:rFonts w:ascii="Times New Roman" w:hAnsi="Times New Roman" w:cs="Times New Roman"/>
          <w:sz w:val="28"/>
          <w:szCs w:val="28"/>
        </w:rPr>
        <w:t xml:space="preserve">овышение уровня благоустройства территории </w:t>
      </w:r>
      <w:r w:rsidRPr="006855FF">
        <w:rPr>
          <w:rFonts w:ascii="Times New Roman" w:hAnsi="Times New Roman" w:cs="Times New Roman"/>
          <w:sz w:val="28"/>
          <w:szCs w:val="28"/>
        </w:rPr>
        <w:t xml:space="preserve">Клинцовского </w:t>
      </w:r>
      <w:r w:rsidRPr="009714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650C9" w:rsidRDefault="000650C9" w:rsidP="000650C9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комфортности жизни населения </w:t>
      </w:r>
      <w:r w:rsidRPr="006855FF">
        <w:rPr>
          <w:sz w:val="28"/>
          <w:szCs w:val="28"/>
        </w:rPr>
        <w:t>Клинцовского</w:t>
      </w:r>
      <w:r>
        <w:rPr>
          <w:sz w:val="28"/>
          <w:szCs w:val="28"/>
        </w:rPr>
        <w:t xml:space="preserve"> муниципального образования;</w:t>
      </w:r>
    </w:p>
    <w:p w:rsidR="000650C9" w:rsidRDefault="000650C9" w:rsidP="000650C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экологической обстановки и оздоровление окружающей среды.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50C9" w:rsidRDefault="000650C9" w:rsidP="000650C9">
      <w:pPr>
        <w:jc w:val="center"/>
        <w:rPr>
          <w:bCs/>
        </w:rPr>
        <w:sectPr w:rsidR="000650C9" w:rsidSect="009714D9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0650C9" w:rsidRPr="00C26712" w:rsidRDefault="000650C9" w:rsidP="000650C9">
      <w:pPr>
        <w:autoSpaceDE w:val="0"/>
        <w:autoSpaceDN w:val="0"/>
        <w:adjustRightInd w:val="0"/>
        <w:ind w:left="9498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:rsidR="000650C9" w:rsidRDefault="000650C9" w:rsidP="000650C9">
      <w:pPr>
        <w:autoSpaceDE w:val="0"/>
        <w:autoSpaceDN w:val="0"/>
        <w:adjustRightInd w:val="0"/>
        <w:ind w:left="9498"/>
        <w:rPr>
          <w:sz w:val="28"/>
          <w:szCs w:val="28"/>
          <w:lang w:eastAsia="zh-CN"/>
        </w:rPr>
      </w:pPr>
      <w:r w:rsidRPr="000F63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к муниципальной программе</w:t>
      </w: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</w:t>
      </w:r>
      <w:r w:rsidRPr="00384F44">
        <w:rPr>
          <w:sz w:val="28"/>
          <w:szCs w:val="28"/>
          <w:lang w:eastAsia="zh-CN"/>
        </w:rPr>
        <w:t xml:space="preserve">«Благоустройство общественной территории </w:t>
      </w:r>
      <w:proofErr w:type="gramStart"/>
      <w:r w:rsidRPr="00384F44">
        <w:rPr>
          <w:sz w:val="28"/>
          <w:szCs w:val="28"/>
          <w:lang w:eastAsia="zh-CN"/>
        </w:rPr>
        <w:t>в</w:t>
      </w:r>
      <w:proofErr w:type="gramEnd"/>
      <w:r w:rsidRPr="00384F44">
        <w:rPr>
          <w:sz w:val="28"/>
          <w:szCs w:val="28"/>
          <w:lang w:eastAsia="zh-CN"/>
        </w:rPr>
        <w:t xml:space="preserve"> с. Клинцовка </w:t>
      </w:r>
      <w:proofErr w:type="gramStart"/>
      <w:r w:rsidRPr="00384F44">
        <w:rPr>
          <w:sz w:val="28"/>
          <w:szCs w:val="28"/>
          <w:lang w:eastAsia="zh-CN"/>
        </w:rPr>
        <w:t>Пугачевского</w:t>
      </w:r>
      <w:proofErr w:type="gramEnd"/>
      <w:r w:rsidRPr="00384F44">
        <w:rPr>
          <w:sz w:val="28"/>
          <w:szCs w:val="28"/>
          <w:lang w:eastAsia="zh-CN"/>
        </w:rPr>
        <w:t xml:space="preserve"> муниципального района Саратовской области»</w:t>
      </w:r>
      <w:r>
        <w:rPr>
          <w:sz w:val="28"/>
          <w:szCs w:val="28"/>
          <w:lang w:eastAsia="zh-CN"/>
        </w:rPr>
        <w:t xml:space="preserve"> на 2023 год</w:t>
      </w:r>
    </w:p>
    <w:p w:rsidR="000650C9" w:rsidRDefault="000650C9" w:rsidP="000650C9">
      <w:pPr>
        <w:autoSpaceDE w:val="0"/>
        <w:autoSpaceDN w:val="0"/>
        <w:adjustRightInd w:val="0"/>
        <w:ind w:left="9498"/>
        <w:rPr>
          <w:b/>
        </w:rPr>
      </w:pPr>
    </w:p>
    <w:p w:rsidR="000650C9" w:rsidRPr="00F336F5" w:rsidRDefault="000650C9" w:rsidP="000650C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6F5">
        <w:rPr>
          <w:rFonts w:ascii="Times New Roman" w:hAnsi="Times New Roman" w:cs="Times New Roman"/>
          <w:b/>
          <w:sz w:val="28"/>
          <w:szCs w:val="28"/>
        </w:rPr>
        <w:t xml:space="preserve">Перечень программных мероприятий и объемов финансирования </w:t>
      </w:r>
    </w:p>
    <w:p w:rsidR="000650C9" w:rsidRDefault="000650C9" w:rsidP="000650C9">
      <w:pPr>
        <w:suppressAutoHyphens/>
        <w:jc w:val="center"/>
      </w:pPr>
      <w:r w:rsidRPr="00F336F5">
        <w:rPr>
          <w:b/>
          <w:sz w:val="28"/>
          <w:szCs w:val="28"/>
        </w:rPr>
        <w:t xml:space="preserve">по муниципальной программе </w:t>
      </w:r>
      <w:r w:rsidRPr="00384F44">
        <w:rPr>
          <w:b/>
          <w:sz w:val="28"/>
          <w:szCs w:val="28"/>
        </w:rPr>
        <w:t xml:space="preserve">«Благоустройство общественной территории </w:t>
      </w:r>
      <w:proofErr w:type="gramStart"/>
      <w:r w:rsidRPr="00384F44">
        <w:rPr>
          <w:b/>
          <w:sz w:val="28"/>
          <w:szCs w:val="28"/>
        </w:rPr>
        <w:t>в</w:t>
      </w:r>
      <w:proofErr w:type="gramEnd"/>
      <w:r w:rsidRPr="00384F44">
        <w:rPr>
          <w:b/>
          <w:sz w:val="28"/>
          <w:szCs w:val="28"/>
        </w:rPr>
        <w:t xml:space="preserve"> с. Клинцовка </w:t>
      </w:r>
      <w:proofErr w:type="gramStart"/>
      <w:r w:rsidRPr="00384F44">
        <w:rPr>
          <w:b/>
          <w:sz w:val="28"/>
          <w:szCs w:val="28"/>
        </w:rPr>
        <w:t>Пугачевского</w:t>
      </w:r>
      <w:proofErr w:type="gramEnd"/>
      <w:r w:rsidRPr="00384F44">
        <w:rPr>
          <w:b/>
          <w:sz w:val="28"/>
          <w:szCs w:val="28"/>
        </w:rPr>
        <w:t xml:space="preserve"> муниципального района Саратовской области»</w:t>
      </w:r>
      <w:r>
        <w:rPr>
          <w:b/>
          <w:sz w:val="28"/>
          <w:szCs w:val="28"/>
        </w:rPr>
        <w:t xml:space="preserve"> на 2023 год</w:t>
      </w:r>
    </w:p>
    <w:p w:rsidR="000650C9" w:rsidRDefault="000650C9" w:rsidP="000650C9">
      <w:pPr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524"/>
        <w:gridCol w:w="2126"/>
        <w:gridCol w:w="1543"/>
        <w:gridCol w:w="1859"/>
        <w:gridCol w:w="1984"/>
        <w:gridCol w:w="2110"/>
      </w:tblGrid>
      <w:tr w:rsidR="000650C9" w:rsidRPr="00D71D94" w:rsidTr="00E95A6E">
        <w:trPr>
          <w:trHeight w:val="495"/>
          <w:jc w:val="center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sz w:val="20"/>
                <w:szCs w:val="20"/>
              </w:rPr>
            </w:pPr>
            <w:r w:rsidRPr="00D71D9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71D94">
              <w:rPr>
                <w:b/>
                <w:sz w:val="20"/>
                <w:szCs w:val="20"/>
              </w:rPr>
              <w:t>п</w:t>
            </w:r>
            <w:proofErr w:type="gramEnd"/>
            <w:r w:rsidRPr="00D71D9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24" w:type="dxa"/>
            <w:vMerge w:val="restart"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  <w:r w:rsidRPr="00D71D9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  <w:r w:rsidRPr="00D71D94">
              <w:rPr>
                <w:b/>
                <w:sz w:val="20"/>
                <w:szCs w:val="20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7496" w:type="dxa"/>
            <w:gridSpan w:val="4"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  <w:r w:rsidRPr="00D71D94">
              <w:rPr>
                <w:b/>
                <w:sz w:val="20"/>
                <w:szCs w:val="20"/>
              </w:rPr>
              <w:t>Объемы финансирования, тыс.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71D94">
              <w:rPr>
                <w:b/>
                <w:sz w:val="20"/>
                <w:szCs w:val="20"/>
              </w:rPr>
              <w:t>рублей</w:t>
            </w:r>
          </w:p>
        </w:tc>
      </w:tr>
      <w:tr w:rsidR="000650C9" w:rsidRPr="00D71D94" w:rsidTr="00E95A6E">
        <w:trPr>
          <w:trHeight w:val="405"/>
          <w:jc w:val="center"/>
        </w:trPr>
        <w:tc>
          <w:tcPr>
            <w:tcW w:w="1021" w:type="dxa"/>
            <w:vMerge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4" w:type="dxa"/>
            <w:vMerge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  <w:r w:rsidRPr="00D71D9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  <w:r w:rsidRPr="00D71D94">
              <w:rPr>
                <w:b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0650C9" w:rsidRPr="00D71D94" w:rsidTr="00E95A6E">
        <w:trPr>
          <w:trHeight w:val="465"/>
          <w:jc w:val="center"/>
        </w:trPr>
        <w:tc>
          <w:tcPr>
            <w:tcW w:w="1021" w:type="dxa"/>
            <w:vMerge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4" w:type="dxa"/>
            <w:vMerge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  <w:r w:rsidRPr="00D71D94">
              <w:rPr>
                <w:b/>
                <w:sz w:val="20"/>
                <w:szCs w:val="20"/>
              </w:rPr>
              <w:t>Бюджет</w:t>
            </w:r>
          </w:p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Клинцовского</w:t>
            </w:r>
            <w:r w:rsidRPr="00D71D94">
              <w:rPr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  <w:r w:rsidRPr="00D71D94">
              <w:rPr>
                <w:b/>
                <w:sz w:val="20"/>
                <w:szCs w:val="20"/>
              </w:rPr>
              <w:t>Безвозмездные поступления добровольных взносов, пожертвований от физических лиц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  <w:rPr>
                <w:b/>
                <w:sz w:val="20"/>
                <w:szCs w:val="20"/>
              </w:rPr>
            </w:pPr>
            <w:r w:rsidRPr="00D71D94">
              <w:rPr>
                <w:b/>
                <w:sz w:val="20"/>
                <w:szCs w:val="20"/>
              </w:rPr>
              <w:t>Безвозмездные поступления добровольных взн</w:t>
            </w:r>
            <w:r>
              <w:rPr>
                <w:b/>
                <w:sz w:val="20"/>
                <w:szCs w:val="20"/>
              </w:rPr>
              <w:t>осов, пожертвований от юридичес</w:t>
            </w:r>
            <w:r w:rsidRPr="00D71D94">
              <w:rPr>
                <w:b/>
                <w:sz w:val="20"/>
                <w:szCs w:val="20"/>
              </w:rPr>
              <w:t>ких лиц</w:t>
            </w:r>
          </w:p>
        </w:tc>
      </w:tr>
      <w:tr w:rsidR="000650C9" w:rsidRPr="00A13951" w:rsidTr="00E95A6E">
        <w:trPr>
          <w:trHeight w:val="698"/>
          <w:jc w:val="center"/>
        </w:trPr>
        <w:tc>
          <w:tcPr>
            <w:tcW w:w="1021" w:type="dxa"/>
            <w:shd w:val="clear" w:color="auto" w:fill="auto"/>
          </w:tcPr>
          <w:p w:rsidR="000650C9" w:rsidRPr="00D71D94" w:rsidRDefault="000650C9" w:rsidP="00E95A6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0650C9" w:rsidRPr="00D71D94" w:rsidRDefault="000650C9" w:rsidP="00E95A6E">
            <w:pPr>
              <w:suppressAutoHyphens/>
              <w:rPr>
                <w:b/>
                <w:lang w:eastAsia="zh-CN"/>
              </w:rPr>
            </w:pPr>
            <w:r w:rsidRPr="00384F44">
              <w:rPr>
                <w:b/>
                <w:bCs/>
              </w:rPr>
              <w:t xml:space="preserve">«Благоустройство общественной территории </w:t>
            </w:r>
            <w:proofErr w:type="gramStart"/>
            <w:r w:rsidRPr="00384F44">
              <w:rPr>
                <w:b/>
                <w:bCs/>
              </w:rPr>
              <w:t>в</w:t>
            </w:r>
            <w:proofErr w:type="gramEnd"/>
            <w:r w:rsidRPr="00384F44">
              <w:rPr>
                <w:b/>
                <w:bCs/>
              </w:rPr>
              <w:t xml:space="preserve"> с. Клинцовка </w:t>
            </w:r>
            <w:proofErr w:type="gramStart"/>
            <w:r w:rsidRPr="00384F44">
              <w:rPr>
                <w:b/>
                <w:bCs/>
              </w:rPr>
              <w:t>Пугачевского</w:t>
            </w:r>
            <w:proofErr w:type="gramEnd"/>
            <w:r w:rsidRPr="00384F44">
              <w:rPr>
                <w:b/>
                <w:bCs/>
              </w:rPr>
              <w:t xml:space="preserve"> муниципального района Саратовской области»</w:t>
            </w:r>
            <w:r>
              <w:rPr>
                <w:b/>
                <w:bCs/>
              </w:rPr>
              <w:t xml:space="preserve"> на 2023 год</w:t>
            </w:r>
            <w:r w:rsidRPr="00D71D94">
              <w:rPr>
                <w:b/>
                <w:lang w:eastAsia="zh-CN"/>
              </w:rPr>
              <w:t>:</w:t>
            </w:r>
          </w:p>
          <w:p w:rsidR="000650C9" w:rsidRPr="00D71D94" w:rsidRDefault="000650C9" w:rsidP="00E95A6E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/>
              </w:rPr>
            </w:pPr>
            <w:r w:rsidRPr="00A13951">
              <w:rPr>
                <w:b/>
              </w:rPr>
              <w:t>Администрация Клинцовского муниципального образования</w:t>
            </w:r>
          </w:p>
        </w:tc>
        <w:tc>
          <w:tcPr>
            <w:tcW w:w="1543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/>
                <w:bCs/>
              </w:rPr>
            </w:pPr>
            <w:r w:rsidRPr="00A13951">
              <w:rPr>
                <w:b/>
                <w:bCs/>
              </w:rPr>
              <w:t>3 639,95834</w:t>
            </w:r>
          </w:p>
        </w:tc>
        <w:tc>
          <w:tcPr>
            <w:tcW w:w="1859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/>
              </w:rPr>
            </w:pPr>
            <w:r w:rsidRPr="00A13951">
              <w:rPr>
                <w:b/>
              </w:rPr>
              <w:t>512,724</w:t>
            </w:r>
          </w:p>
        </w:tc>
        <w:tc>
          <w:tcPr>
            <w:tcW w:w="1984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/>
              </w:rPr>
            </w:pPr>
            <w:r w:rsidRPr="00A13951">
              <w:rPr>
                <w:b/>
              </w:rPr>
              <w:t>153,818</w:t>
            </w:r>
          </w:p>
        </w:tc>
        <w:tc>
          <w:tcPr>
            <w:tcW w:w="2110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/>
              </w:rPr>
            </w:pPr>
            <w:r w:rsidRPr="00A13951">
              <w:rPr>
                <w:b/>
              </w:rPr>
              <w:t>2 973,41634</w:t>
            </w:r>
          </w:p>
        </w:tc>
      </w:tr>
      <w:tr w:rsidR="000650C9" w:rsidRPr="00A13951" w:rsidTr="00E95A6E">
        <w:trPr>
          <w:trHeight w:val="370"/>
          <w:jc w:val="center"/>
        </w:trPr>
        <w:tc>
          <w:tcPr>
            <w:tcW w:w="1021" w:type="dxa"/>
            <w:shd w:val="clear" w:color="auto" w:fill="auto"/>
          </w:tcPr>
          <w:p w:rsidR="000650C9" w:rsidRPr="00D71D94" w:rsidRDefault="000650C9" w:rsidP="00E95A6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4" w:type="dxa"/>
            <w:shd w:val="clear" w:color="auto" w:fill="auto"/>
          </w:tcPr>
          <w:p w:rsidR="000650C9" w:rsidRPr="00D71D94" w:rsidRDefault="000650C9" w:rsidP="00E95A6E">
            <w:pPr>
              <w:tabs>
                <w:tab w:val="left" w:pos="3135"/>
              </w:tabs>
              <w:jc w:val="both"/>
              <w:rPr>
                <w:b/>
              </w:rPr>
            </w:pPr>
            <w:r w:rsidRPr="00D71D94">
              <w:t>в том числе: контракты на выполнение работ и услуг</w:t>
            </w:r>
          </w:p>
        </w:tc>
        <w:tc>
          <w:tcPr>
            <w:tcW w:w="2126" w:type="dxa"/>
            <w:vMerge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Cs/>
              </w:rPr>
            </w:pPr>
            <w:r w:rsidRPr="00A13951">
              <w:rPr>
                <w:bCs/>
              </w:rPr>
              <w:t>3 639,95834</w:t>
            </w:r>
          </w:p>
        </w:tc>
        <w:tc>
          <w:tcPr>
            <w:tcW w:w="1859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Cs/>
              </w:rPr>
            </w:pPr>
            <w:r w:rsidRPr="00A13951">
              <w:rPr>
                <w:bCs/>
              </w:rPr>
              <w:t>512,724</w:t>
            </w:r>
          </w:p>
        </w:tc>
        <w:tc>
          <w:tcPr>
            <w:tcW w:w="1984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Cs/>
              </w:rPr>
            </w:pPr>
            <w:r w:rsidRPr="00A13951">
              <w:rPr>
                <w:bCs/>
              </w:rPr>
              <w:t>153,818</w:t>
            </w:r>
          </w:p>
        </w:tc>
        <w:tc>
          <w:tcPr>
            <w:tcW w:w="2110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Cs/>
              </w:rPr>
            </w:pPr>
            <w:r w:rsidRPr="00A13951">
              <w:rPr>
                <w:bCs/>
              </w:rPr>
              <w:t>2 973,41634</w:t>
            </w:r>
          </w:p>
        </w:tc>
      </w:tr>
      <w:tr w:rsidR="000650C9" w:rsidRPr="00A13951" w:rsidTr="00E95A6E">
        <w:trPr>
          <w:trHeight w:val="370"/>
          <w:jc w:val="center"/>
        </w:trPr>
        <w:tc>
          <w:tcPr>
            <w:tcW w:w="1021" w:type="dxa"/>
            <w:shd w:val="clear" w:color="auto" w:fill="auto"/>
          </w:tcPr>
          <w:p w:rsidR="000650C9" w:rsidRPr="00D71D94" w:rsidRDefault="000650C9" w:rsidP="00E95A6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4" w:type="dxa"/>
            <w:shd w:val="clear" w:color="auto" w:fill="auto"/>
          </w:tcPr>
          <w:p w:rsidR="000650C9" w:rsidRPr="00D71D94" w:rsidRDefault="000650C9" w:rsidP="00E95A6E">
            <w:pPr>
              <w:tabs>
                <w:tab w:val="left" w:pos="3135"/>
              </w:tabs>
              <w:jc w:val="both"/>
              <w:rPr>
                <w:b/>
                <w:bCs/>
              </w:rPr>
            </w:pPr>
            <w:r w:rsidRPr="00D71D94">
              <w:rPr>
                <w:b/>
                <w:bCs/>
              </w:rPr>
              <w:t>Проектные работы, экспертиза по проверке смет:</w:t>
            </w:r>
          </w:p>
        </w:tc>
        <w:tc>
          <w:tcPr>
            <w:tcW w:w="2126" w:type="dxa"/>
            <w:vMerge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/>
                <w:bCs/>
              </w:rPr>
            </w:pPr>
            <w:r w:rsidRPr="00A13951">
              <w:rPr>
                <w:b/>
                <w:bCs/>
              </w:rPr>
              <w:t>15,0</w:t>
            </w:r>
          </w:p>
        </w:tc>
        <w:tc>
          <w:tcPr>
            <w:tcW w:w="1859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/>
                <w:bCs/>
              </w:rPr>
            </w:pPr>
            <w:r w:rsidRPr="00A13951">
              <w:rPr>
                <w:b/>
                <w:bCs/>
              </w:rPr>
              <w:t>15,0</w:t>
            </w:r>
          </w:p>
        </w:tc>
        <w:tc>
          <w:tcPr>
            <w:tcW w:w="1984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/>
                <w:bCs/>
              </w:rPr>
            </w:pPr>
          </w:p>
        </w:tc>
        <w:tc>
          <w:tcPr>
            <w:tcW w:w="2110" w:type="dxa"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/>
                <w:bCs/>
              </w:rPr>
            </w:pPr>
          </w:p>
        </w:tc>
      </w:tr>
      <w:tr w:rsidR="000650C9" w:rsidRPr="00A13951" w:rsidTr="00E95A6E">
        <w:trPr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0650C9" w:rsidRPr="00D71D94" w:rsidRDefault="000650C9" w:rsidP="00E95A6E">
            <w:pPr>
              <w:jc w:val="center"/>
            </w:pPr>
            <w:r w:rsidRPr="00D71D94">
              <w:t xml:space="preserve">2.1 </w:t>
            </w:r>
          </w:p>
        </w:tc>
        <w:tc>
          <w:tcPr>
            <w:tcW w:w="4524" w:type="dxa"/>
            <w:shd w:val="clear" w:color="auto" w:fill="auto"/>
          </w:tcPr>
          <w:p w:rsidR="000650C9" w:rsidRPr="00D71D94" w:rsidRDefault="000650C9" w:rsidP="00E95A6E">
            <w:pPr>
              <w:rPr>
                <w:bCs/>
              </w:rPr>
            </w:pPr>
            <w:r w:rsidRPr="00D71D94">
              <w:rPr>
                <w:bCs/>
              </w:rPr>
              <w:t>Проектные работы</w:t>
            </w:r>
            <w:r>
              <w:rPr>
                <w:bCs/>
              </w:rPr>
              <w:t>, экспертиза</w:t>
            </w:r>
          </w:p>
        </w:tc>
        <w:tc>
          <w:tcPr>
            <w:tcW w:w="2126" w:type="dxa"/>
            <w:vMerge/>
            <w:shd w:val="clear" w:color="auto" w:fill="auto"/>
          </w:tcPr>
          <w:p w:rsidR="000650C9" w:rsidRPr="00A13951" w:rsidRDefault="000650C9" w:rsidP="00E95A6E">
            <w:pPr>
              <w:jc w:val="center"/>
              <w:rPr>
                <w:bCs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650C9" w:rsidRPr="00A13951" w:rsidRDefault="000650C9" w:rsidP="00E95A6E">
            <w:pPr>
              <w:jc w:val="center"/>
              <w:rPr>
                <w:bCs/>
              </w:rPr>
            </w:pPr>
            <w:r w:rsidRPr="00A13951">
              <w:rPr>
                <w:bCs/>
              </w:rPr>
              <w:t>15,0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650C9" w:rsidRPr="00A13951" w:rsidRDefault="000650C9" w:rsidP="00E95A6E">
            <w:pPr>
              <w:jc w:val="center"/>
              <w:rPr>
                <w:bCs/>
              </w:rPr>
            </w:pPr>
            <w:r w:rsidRPr="00A13951">
              <w:rPr>
                <w:bCs/>
              </w:rPr>
              <w:t>15,0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0C9" w:rsidRPr="00A13951" w:rsidRDefault="000650C9" w:rsidP="00E95A6E">
            <w:pPr>
              <w:jc w:val="center"/>
              <w:rPr>
                <w:bCs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0650C9" w:rsidRPr="00A13951" w:rsidRDefault="000650C9" w:rsidP="00E95A6E">
            <w:pPr>
              <w:jc w:val="center"/>
              <w:rPr>
                <w:bCs/>
              </w:rPr>
            </w:pPr>
          </w:p>
        </w:tc>
      </w:tr>
      <w:tr w:rsidR="000650C9" w:rsidRPr="00A13951" w:rsidTr="00E95A6E">
        <w:trPr>
          <w:trHeight w:val="657"/>
          <w:jc w:val="center"/>
        </w:trPr>
        <w:tc>
          <w:tcPr>
            <w:tcW w:w="7671" w:type="dxa"/>
            <w:gridSpan w:val="3"/>
            <w:shd w:val="clear" w:color="auto" w:fill="auto"/>
            <w:vAlign w:val="center"/>
          </w:tcPr>
          <w:p w:rsidR="000650C9" w:rsidRPr="00A13951" w:rsidRDefault="000650C9" w:rsidP="00E95A6E">
            <w:pPr>
              <w:rPr>
                <w:b/>
              </w:rPr>
            </w:pPr>
            <w:r w:rsidRPr="00A13951">
              <w:rPr>
                <w:b/>
              </w:rPr>
              <w:t xml:space="preserve">Всего по </w:t>
            </w:r>
            <w:proofErr w:type="spellStart"/>
            <w:r w:rsidRPr="00A13951">
              <w:rPr>
                <w:b/>
              </w:rPr>
              <w:t>Клинцовскому</w:t>
            </w:r>
            <w:proofErr w:type="spellEnd"/>
            <w:r w:rsidRPr="00A13951">
              <w:rPr>
                <w:b/>
              </w:rPr>
              <w:t xml:space="preserve"> муниципальному образованию: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50C9" w:rsidRPr="00323357" w:rsidRDefault="000650C9" w:rsidP="00E95A6E">
            <w:pPr>
              <w:jc w:val="center"/>
              <w:rPr>
                <w:b/>
                <w:highlight w:val="yellow"/>
              </w:rPr>
            </w:pPr>
            <w:r w:rsidRPr="00FD02D7">
              <w:rPr>
                <w:b/>
              </w:rPr>
              <w:t>3 654,95834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650C9" w:rsidRPr="00323357" w:rsidRDefault="000650C9" w:rsidP="00E95A6E">
            <w:pPr>
              <w:jc w:val="center"/>
              <w:rPr>
                <w:b/>
                <w:highlight w:val="yellow"/>
              </w:rPr>
            </w:pPr>
            <w:r w:rsidRPr="00A13951">
              <w:rPr>
                <w:b/>
              </w:rPr>
              <w:t>527,724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50C9" w:rsidRPr="00A13951" w:rsidRDefault="000650C9" w:rsidP="00E95A6E">
            <w:pPr>
              <w:jc w:val="center"/>
              <w:rPr>
                <w:b/>
              </w:rPr>
            </w:pPr>
            <w:r w:rsidRPr="00A13951">
              <w:rPr>
                <w:b/>
              </w:rPr>
              <w:t>153,818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50C9" w:rsidRPr="00A13951" w:rsidRDefault="000650C9" w:rsidP="00E95A6E">
            <w:pPr>
              <w:jc w:val="center"/>
              <w:rPr>
                <w:b/>
              </w:rPr>
            </w:pPr>
            <w:r w:rsidRPr="00A13951">
              <w:rPr>
                <w:b/>
              </w:rPr>
              <w:t>2 973,41634</w:t>
            </w:r>
          </w:p>
        </w:tc>
      </w:tr>
    </w:tbl>
    <w:p w:rsidR="000650C9" w:rsidRPr="00262A64" w:rsidRDefault="000650C9" w:rsidP="000650C9">
      <w:pPr>
        <w:autoSpaceDE w:val="0"/>
        <w:autoSpaceDN w:val="0"/>
        <w:adjustRightInd w:val="0"/>
        <w:jc w:val="both"/>
        <w:rPr>
          <w:b/>
          <w:noProof/>
          <w:sz w:val="28"/>
          <w:szCs w:val="28"/>
        </w:rPr>
        <w:sectPr w:rsidR="000650C9" w:rsidRPr="00262A64" w:rsidSect="0002361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766AD8" w:rsidRPr="00262A64" w:rsidRDefault="00766AD8" w:rsidP="00573074">
      <w:pPr>
        <w:autoSpaceDE w:val="0"/>
        <w:autoSpaceDN w:val="0"/>
        <w:adjustRightInd w:val="0"/>
        <w:jc w:val="both"/>
        <w:rPr>
          <w:b/>
          <w:noProof/>
          <w:sz w:val="28"/>
          <w:szCs w:val="28"/>
        </w:rPr>
        <w:sectPr w:rsidR="00766AD8" w:rsidRPr="00262A64" w:rsidSect="0002361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754DCC" w:rsidRDefault="00754DCC" w:rsidP="00573074">
      <w:pPr>
        <w:rPr>
          <w:b/>
          <w:sz w:val="28"/>
          <w:szCs w:val="28"/>
        </w:rPr>
      </w:pPr>
    </w:p>
    <w:sectPr w:rsidR="00754DCC" w:rsidSect="00766A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56A"/>
    <w:multiLevelType w:val="hybridMultilevel"/>
    <w:tmpl w:val="13B20A58"/>
    <w:lvl w:ilvl="0" w:tplc="3B3A86DE">
      <w:start w:val="1"/>
      <w:numFmt w:val="decimal"/>
      <w:lvlText w:val="%1."/>
      <w:lvlJc w:val="left"/>
      <w:pPr>
        <w:ind w:left="127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0D93"/>
    <w:multiLevelType w:val="hybridMultilevel"/>
    <w:tmpl w:val="86C6F7FC"/>
    <w:lvl w:ilvl="0" w:tplc="99444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9433FEA"/>
    <w:multiLevelType w:val="hybridMultilevel"/>
    <w:tmpl w:val="D30ACA8A"/>
    <w:lvl w:ilvl="0" w:tplc="222EC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4DCC"/>
    <w:rsid w:val="00015E37"/>
    <w:rsid w:val="00023610"/>
    <w:rsid w:val="000375C4"/>
    <w:rsid w:val="0004095F"/>
    <w:rsid w:val="000610AB"/>
    <w:rsid w:val="000650C9"/>
    <w:rsid w:val="000946DB"/>
    <w:rsid w:val="000B11B9"/>
    <w:rsid w:val="000D0EC2"/>
    <w:rsid w:val="000E3678"/>
    <w:rsid w:val="00115281"/>
    <w:rsid w:val="0013018B"/>
    <w:rsid w:val="00135C4B"/>
    <w:rsid w:val="0017666A"/>
    <w:rsid w:val="00181BCB"/>
    <w:rsid w:val="00181D7F"/>
    <w:rsid w:val="001A0258"/>
    <w:rsid w:val="001B1109"/>
    <w:rsid w:val="001F1132"/>
    <w:rsid w:val="00210DEF"/>
    <w:rsid w:val="0022402A"/>
    <w:rsid w:val="00242EB6"/>
    <w:rsid w:val="00255B0D"/>
    <w:rsid w:val="0027625C"/>
    <w:rsid w:val="00281B7F"/>
    <w:rsid w:val="00282C18"/>
    <w:rsid w:val="00290777"/>
    <w:rsid w:val="0029371D"/>
    <w:rsid w:val="002B1D36"/>
    <w:rsid w:val="002C7458"/>
    <w:rsid w:val="002E459E"/>
    <w:rsid w:val="002E7BF2"/>
    <w:rsid w:val="002F2124"/>
    <w:rsid w:val="00310E08"/>
    <w:rsid w:val="00312847"/>
    <w:rsid w:val="0031596D"/>
    <w:rsid w:val="00323526"/>
    <w:rsid w:val="00353A4A"/>
    <w:rsid w:val="0036225A"/>
    <w:rsid w:val="003679D0"/>
    <w:rsid w:val="00371DD7"/>
    <w:rsid w:val="0037384A"/>
    <w:rsid w:val="003753F5"/>
    <w:rsid w:val="0038180B"/>
    <w:rsid w:val="00396EC3"/>
    <w:rsid w:val="003F1A99"/>
    <w:rsid w:val="00405407"/>
    <w:rsid w:val="004346BF"/>
    <w:rsid w:val="004637FC"/>
    <w:rsid w:val="00471161"/>
    <w:rsid w:val="0049600D"/>
    <w:rsid w:val="004C38B6"/>
    <w:rsid w:val="004D60B1"/>
    <w:rsid w:val="00513AFB"/>
    <w:rsid w:val="00534299"/>
    <w:rsid w:val="00552A65"/>
    <w:rsid w:val="005711BC"/>
    <w:rsid w:val="00573074"/>
    <w:rsid w:val="00576094"/>
    <w:rsid w:val="00584401"/>
    <w:rsid w:val="00595559"/>
    <w:rsid w:val="005A62EA"/>
    <w:rsid w:val="005D78B5"/>
    <w:rsid w:val="005E2900"/>
    <w:rsid w:val="005E6D9B"/>
    <w:rsid w:val="00610CB5"/>
    <w:rsid w:val="00610E5E"/>
    <w:rsid w:val="00634DBE"/>
    <w:rsid w:val="00636EA1"/>
    <w:rsid w:val="0065518D"/>
    <w:rsid w:val="00666C6F"/>
    <w:rsid w:val="00671847"/>
    <w:rsid w:val="0068227C"/>
    <w:rsid w:val="006855FF"/>
    <w:rsid w:val="006878EE"/>
    <w:rsid w:val="00696DC2"/>
    <w:rsid w:val="006E3D54"/>
    <w:rsid w:val="00747BC6"/>
    <w:rsid w:val="00754DCC"/>
    <w:rsid w:val="00765E38"/>
    <w:rsid w:val="00766AD8"/>
    <w:rsid w:val="00770A30"/>
    <w:rsid w:val="00792D40"/>
    <w:rsid w:val="007A2B8F"/>
    <w:rsid w:val="007B762C"/>
    <w:rsid w:val="007C0E72"/>
    <w:rsid w:val="007E2E56"/>
    <w:rsid w:val="007E46C9"/>
    <w:rsid w:val="007E4D57"/>
    <w:rsid w:val="008313DF"/>
    <w:rsid w:val="00847D36"/>
    <w:rsid w:val="008509D3"/>
    <w:rsid w:val="00875CB8"/>
    <w:rsid w:val="0087623B"/>
    <w:rsid w:val="008A5578"/>
    <w:rsid w:val="008B3DFB"/>
    <w:rsid w:val="008B43B5"/>
    <w:rsid w:val="008D1E78"/>
    <w:rsid w:val="008F3520"/>
    <w:rsid w:val="008F58E4"/>
    <w:rsid w:val="00925B24"/>
    <w:rsid w:val="00925BF5"/>
    <w:rsid w:val="0092731D"/>
    <w:rsid w:val="009357D6"/>
    <w:rsid w:val="00955E29"/>
    <w:rsid w:val="00960285"/>
    <w:rsid w:val="0097596C"/>
    <w:rsid w:val="009827D9"/>
    <w:rsid w:val="00997FA7"/>
    <w:rsid w:val="009E5360"/>
    <w:rsid w:val="009F4B82"/>
    <w:rsid w:val="009F6AC4"/>
    <w:rsid w:val="00A2486C"/>
    <w:rsid w:val="00A25911"/>
    <w:rsid w:val="00A37448"/>
    <w:rsid w:val="00A87776"/>
    <w:rsid w:val="00AB007E"/>
    <w:rsid w:val="00AC217B"/>
    <w:rsid w:val="00AC6729"/>
    <w:rsid w:val="00B0337D"/>
    <w:rsid w:val="00B82A0E"/>
    <w:rsid w:val="00BB0B98"/>
    <w:rsid w:val="00BB5E44"/>
    <w:rsid w:val="00BD73A8"/>
    <w:rsid w:val="00BE05D9"/>
    <w:rsid w:val="00BE0D89"/>
    <w:rsid w:val="00BE4025"/>
    <w:rsid w:val="00BF1028"/>
    <w:rsid w:val="00BF2FA4"/>
    <w:rsid w:val="00C01138"/>
    <w:rsid w:val="00C0461B"/>
    <w:rsid w:val="00C36A78"/>
    <w:rsid w:val="00C55C09"/>
    <w:rsid w:val="00C86AB7"/>
    <w:rsid w:val="00CD4204"/>
    <w:rsid w:val="00CE7B38"/>
    <w:rsid w:val="00CF5F4A"/>
    <w:rsid w:val="00D0067A"/>
    <w:rsid w:val="00D026F0"/>
    <w:rsid w:val="00D036E8"/>
    <w:rsid w:val="00D06C2C"/>
    <w:rsid w:val="00D2781C"/>
    <w:rsid w:val="00D447BD"/>
    <w:rsid w:val="00D556E2"/>
    <w:rsid w:val="00D71D94"/>
    <w:rsid w:val="00D727CD"/>
    <w:rsid w:val="00DA59D8"/>
    <w:rsid w:val="00DB037A"/>
    <w:rsid w:val="00DB38BB"/>
    <w:rsid w:val="00DD62CC"/>
    <w:rsid w:val="00DF3975"/>
    <w:rsid w:val="00DF47AE"/>
    <w:rsid w:val="00E24807"/>
    <w:rsid w:val="00E428F9"/>
    <w:rsid w:val="00E825B1"/>
    <w:rsid w:val="00E97B89"/>
    <w:rsid w:val="00EB6D7F"/>
    <w:rsid w:val="00F336F5"/>
    <w:rsid w:val="00F358E2"/>
    <w:rsid w:val="00F36341"/>
    <w:rsid w:val="00F434B7"/>
    <w:rsid w:val="00FB4C56"/>
    <w:rsid w:val="00FC159E"/>
    <w:rsid w:val="00FE5641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4DCC"/>
    <w:rPr>
      <w:sz w:val="28"/>
    </w:rPr>
  </w:style>
  <w:style w:type="character" w:customStyle="1" w:styleId="a4">
    <w:name w:val="Подзаголовок Знак"/>
    <w:basedOn w:val="a0"/>
    <w:link w:val="a3"/>
    <w:rsid w:val="00754DC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75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827D9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9827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66A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622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qFormat/>
    <w:rsid w:val="0002361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rsid w:val="00023610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0236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3610"/>
  </w:style>
  <w:style w:type="character" w:styleId="ae">
    <w:name w:val="Hyperlink"/>
    <w:basedOn w:val="a0"/>
    <w:uiPriority w:val="99"/>
    <w:semiHidden/>
    <w:unhideWhenUsed/>
    <w:rsid w:val="00023610"/>
    <w:rPr>
      <w:color w:val="0000FF"/>
      <w:u w:val="single"/>
    </w:rPr>
  </w:style>
  <w:style w:type="paragraph" w:customStyle="1" w:styleId="ConsPlusNormal">
    <w:name w:val="ConsPlusNormal"/>
    <w:qFormat/>
    <w:rsid w:val="000D0EC2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F000E-C7A0-4DF0-9467-22CF3CF0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2023-03-21T12:54:00Z</cp:lastPrinted>
  <dcterms:created xsi:type="dcterms:W3CDTF">2021-02-24T13:21:00Z</dcterms:created>
  <dcterms:modified xsi:type="dcterms:W3CDTF">2023-03-21T12:55:00Z</dcterms:modified>
</cp:coreProperties>
</file>