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A0" w:rsidRDefault="00836AA0" w:rsidP="00836AA0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836AA0" w:rsidRDefault="00836AA0" w:rsidP="00836AA0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object w:dxaOrig="1713" w:dyaOrig="2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1in" o:ole="">
            <v:imagedata r:id="rId5" o:title="" gain="142470f" blacklevel="-9830f" grayscale="t"/>
          </v:shape>
          <o:OLEObject Type="Embed" ProgID="Word.Picture.8" ShapeID="_x0000_i1025" DrawAspect="Content" ObjectID="_1782287825" r:id="rId6"/>
        </w:object>
      </w:r>
      <w:r>
        <w:t xml:space="preserve">                                  </w:t>
      </w:r>
      <w:r>
        <w:rPr>
          <w:sz w:val="32"/>
          <w:szCs w:val="32"/>
        </w:rPr>
        <w:t xml:space="preserve">     </w:t>
      </w:r>
      <w:r>
        <w:t xml:space="preserve">                                            </w:t>
      </w:r>
    </w:p>
    <w:p w:rsidR="00836AA0" w:rsidRDefault="00836AA0" w:rsidP="00836AA0">
      <w:pPr>
        <w:jc w:val="center"/>
        <w:rPr>
          <w:b/>
          <w:sz w:val="28"/>
          <w:szCs w:val="28"/>
        </w:rPr>
      </w:pPr>
    </w:p>
    <w:p w:rsidR="00836AA0" w:rsidRDefault="00836AA0" w:rsidP="00836A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836AA0" w:rsidRDefault="00836AA0" w:rsidP="00836A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КЛИНЦОВСКОГО МУНИЦИПАЛЬНОГО ОБРАЗОВАНИЯ </w:t>
      </w:r>
    </w:p>
    <w:p w:rsidR="00836AA0" w:rsidRDefault="00836AA0" w:rsidP="00836A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ПУГАЧЕВСКОГО МУНИЦИПАЛЬНОГО РАЙОНА </w:t>
      </w:r>
    </w:p>
    <w:p w:rsidR="00836AA0" w:rsidRDefault="00836AA0" w:rsidP="00836A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36AA0" w:rsidRDefault="00836AA0" w:rsidP="00836AA0">
      <w:pPr>
        <w:jc w:val="center"/>
        <w:rPr>
          <w:b/>
          <w:sz w:val="24"/>
          <w:szCs w:val="24"/>
        </w:rPr>
      </w:pPr>
    </w:p>
    <w:p w:rsidR="00836AA0" w:rsidRDefault="00836AA0" w:rsidP="00836A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                                               </w:t>
      </w:r>
    </w:p>
    <w:p w:rsidR="00836AA0" w:rsidRDefault="00836AA0" w:rsidP="00836AA0">
      <w:pPr>
        <w:rPr>
          <w:sz w:val="24"/>
        </w:rPr>
      </w:pPr>
    </w:p>
    <w:p w:rsidR="00836AA0" w:rsidRDefault="00836AA0" w:rsidP="00836AA0">
      <w:pPr>
        <w:jc w:val="center"/>
        <w:rPr>
          <w:sz w:val="24"/>
        </w:rPr>
      </w:pPr>
      <w:r>
        <w:rPr>
          <w:b/>
          <w:sz w:val="28"/>
          <w:szCs w:val="28"/>
        </w:rPr>
        <w:t xml:space="preserve">от  05 июля 2024 года № </w:t>
      </w:r>
      <w:r w:rsidR="00486FA0">
        <w:rPr>
          <w:b/>
          <w:sz w:val="28"/>
          <w:szCs w:val="28"/>
        </w:rPr>
        <w:t>46</w:t>
      </w:r>
    </w:p>
    <w:p w:rsidR="00836AA0" w:rsidRDefault="00836AA0" w:rsidP="00836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 исполнении бюджета </w:t>
      </w:r>
    </w:p>
    <w:p w:rsidR="00836AA0" w:rsidRDefault="00836AA0" w:rsidP="00836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Клинцовского муниципального </w:t>
      </w:r>
    </w:p>
    <w:p w:rsidR="00836AA0" w:rsidRDefault="00836AA0" w:rsidP="00836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за </w:t>
      </w:r>
      <w:r>
        <w:rPr>
          <w:b/>
          <w:bCs/>
          <w:sz w:val="28"/>
          <w:szCs w:val="28"/>
          <w:lang w:val="en-US"/>
        </w:rPr>
        <w:t>I</w:t>
      </w:r>
      <w:r w:rsidR="00C949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94941">
        <w:rPr>
          <w:b/>
          <w:bCs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2024 года</w:t>
      </w:r>
    </w:p>
    <w:p w:rsidR="00836AA0" w:rsidRDefault="00836AA0" w:rsidP="00836AA0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</w:t>
      </w:r>
    </w:p>
    <w:p w:rsidR="00836AA0" w:rsidRDefault="00836AA0" w:rsidP="00836A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основании решения Совета  Клинцовского муниципального образования «О бюджетном процессе Клинцовского муниципального образования Пугачевского муниципального района Саратовской области» от 06 июня 2016 года № 87 (с изменениями),   в целях своевременного и качественного исполнения бюджета за </w:t>
      </w:r>
      <w:r>
        <w:rPr>
          <w:bCs/>
          <w:sz w:val="28"/>
          <w:lang w:val="en-US"/>
        </w:rPr>
        <w:t>I</w:t>
      </w:r>
      <w:r w:rsidR="00C94941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C94941">
        <w:rPr>
          <w:bCs/>
          <w:sz w:val="28"/>
        </w:rPr>
        <w:t>полугодие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 2024 года, руководствуясь Уставом Клинцовского муниципального образования  Пугачевского муниципального района Саратовской  области, администрация Клинцовского муниципального образования Пугачевского муниципального района Саратовской области ПОСТАНОВЛЯЕТ:</w:t>
      </w:r>
      <w:proofErr w:type="gramEnd"/>
    </w:p>
    <w:p w:rsidR="00836AA0" w:rsidRDefault="00836AA0" w:rsidP="00836AA0">
      <w:pPr>
        <w:numPr>
          <w:ilvl w:val="0"/>
          <w:numId w:val="1"/>
        </w:numPr>
        <w:tabs>
          <w:tab w:val="num" w:pos="0"/>
          <w:tab w:val="num" w:pos="709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 исполнении бюджета Клинцовского муниципального образования  за </w:t>
      </w:r>
      <w:r w:rsidR="00C94941">
        <w:rPr>
          <w:bCs/>
          <w:sz w:val="28"/>
          <w:lang w:val="en-US"/>
        </w:rPr>
        <w:t>I</w:t>
      </w:r>
      <w:r w:rsidR="00C94941">
        <w:rPr>
          <w:bCs/>
          <w:sz w:val="28"/>
        </w:rPr>
        <w:t xml:space="preserve">  полугодие </w:t>
      </w:r>
      <w:r w:rsidR="00C94941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 согласно приложению.</w:t>
      </w:r>
    </w:p>
    <w:p w:rsidR="00836AA0" w:rsidRDefault="00836AA0" w:rsidP="00836AA0">
      <w:pPr>
        <w:pStyle w:val="a7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муниципального образования  Пугачевского муниципального района  Саратовской области в  информационно-коммуникационной  сети «Интернет».</w:t>
      </w:r>
    </w:p>
    <w:p w:rsidR="00836AA0" w:rsidRDefault="00836AA0" w:rsidP="00836AA0">
      <w:pPr>
        <w:pStyle w:val="a7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со дня его официального     опубликования (обнародования).</w:t>
      </w:r>
    </w:p>
    <w:p w:rsidR="00836AA0" w:rsidRDefault="00836AA0" w:rsidP="00836AA0">
      <w:pPr>
        <w:shd w:val="clear" w:color="auto" w:fill="FFFFFF"/>
        <w:overflowPunct/>
        <w:autoSpaceDE/>
        <w:adjustRightInd/>
        <w:rPr>
          <w:rFonts w:ascii="Arial" w:hAnsi="Arial" w:cs="Arial"/>
          <w:color w:val="2C2D2E"/>
          <w:sz w:val="18"/>
          <w:szCs w:val="18"/>
        </w:rPr>
      </w:pPr>
    </w:p>
    <w:p w:rsidR="00836AA0" w:rsidRDefault="00836AA0" w:rsidP="00836AA0">
      <w:pPr>
        <w:jc w:val="both"/>
        <w:rPr>
          <w:sz w:val="28"/>
          <w:szCs w:val="28"/>
        </w:rPr>
      </w:pPr>
    </w:p>
    <w:p w:rsidR="00836AA0" w:rsidRDefault="00836AA0" w:rsidP="00836AA0">
      <w:pPr>
        <w:rPr>
          <w:sz w:val="28"/>
          <w:szCs w:val="28"/>
        </w:rPr>
      </w:pPr>
    </w:p>
    <w:p w:rsidR="00836AA0" w:rsidRDefault="00836AA0" w:rsidP="00836AA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Глава Клинцовского</w:t>
      </w:r>
    </w:p>
    <w:p w:rsidR="00836AA0" w:rsidRDefault="00836AA0" w:rsidP="00836AA0">
      <w:pPr>
        <w:ind w:left="708"/>
      </w:pPr>
      <w:r>
        <w:rPr>
          <w:b/>
          <w:sz w:val="28"/>
          <w:szCs w:val="28"/>
        </w:rPr>
        <w:t>муниципального образования                        М.В.Дзюба</w:t>
      </w:r>
    </w:p>
    <w:p w:rsidR="00836AA0" w:rsidRDefault="00836AA0" w:rsidP="00836AA0">
      <w:pPr>
        <w:ind w:left="708"/>
      </w:pPr>
    </w:p>
    <w:p w:rsidR="00836AA0" w:rsidRDefault="00836AA0" w:rsidP="00836AA0">
      <w:pPr>
        <w:ind w:left="708"/>
      </w:pPr>
    </w:p>
    <w:p w:rsidR="00836AA0" w:rsidRDefault="00836AA0" w:rsidP="00836AA0">
      <w:pPr>
        <w:ind w:left="708"/>
      </w:pPr>
    </w:p>
    <w:p w:rsidR="00836AA0" w:rsidRDefault="00836AA0" w:rsidP="00836AA0">
      <w:pPr>
        <w:ind w:left="708"/>
      </w:pPr>
    </w:p>
    <w:p w:rsidR="00836AA0" w:rsidRDefault="00836AA0" w:rsidP="00836AA0">
      <w:pPr>
        <w:ind w:left="708"/>
      </w:pPr>
    </w:p>
    <w:p w:rsidR="00836AA0" w:rsidRDefault="00836AA0" w:rsidP="00836AA0">
      <w:pPr>
        <w:ind w:left="708"/>
      </w:pPr>
    </w:p>
    <w:p w:rsidR="00836AA0" w:rsidRDefault="00836AA0" w:rsidP="00836AA0">
      <w:pPr>
        <w:overflowPunct/>
        <w:autoSpaceDE/>
        <w:adjustRightInd/>
        <w:ind w:left="4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к постановлению </w:t>
      </w:r>
    </w:p>
    <w:p w:rsidR="00836AA0" w:rsidRDefault="00836AA0" w:rsidP="00836AA0">
      <w:pPr>
        <w:overflowPunct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Приложение к постановлению </w:t>
      </w:r>
    </w:p>
    <w:p w:rsidR="00836AA0" w:rsidRDefault="00836AA0" w:rsidP="00836AA0">
      <w:pPr>
        <w:overflowPunct/>
        <w:autoSpaceDE/>
        <w:adjustRightInd/>
        <w:ind w:left="4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Клинцовского</w:t>
      </w:r>
    </w:p>
    <w:p w:rsidR="00836AA0" w:rsidRDefault="00836AA0" w:rsidP="00836AA0">
      <w:pPr>
        <w:overflowPunct/>
        <w:autoSpaceDE/>
        <w:adjustRightInd/>
        <w:ind w:left="4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муниципального образования </w:t>
      </w:r>
    </w:p>
    <w:p w:rsidR="00836AA0" w:rsidRDefault="00836AA0" w:rsidP="00836AA0">
      <w:pPr>
        <w:overflowPunct/>
        <w:autoSpaceDE/>
        <w:adjustRightInd/>
        <w:ind w:left="4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Пугачевского муниципального </w:t>
      </w:r>
    </w:p>
    <w:p w:rsidR="00836AA0" w:rsidRDefault="00836AA0" w:rsidP="00836AA0">
      <w:pPr>
        <w:overflowPunct/>
        <w:autoSpaceDE/>
        <w:adjustRightInd/>
        <w:ind w:left="4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района Саратовской области </w:t>
      </w:r>
    </w:p>
    <w:p w:rsidR="00836AA0" w:rsidRDefault="00836AA0" w:rsidP="00836AA0">
      <w:pPr>
        <w:overflowPunct/>
        <w:autoSpaceDE/>
        <w:adjustRightInd/>
        <w:ind w:left="4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486FA0">
        <w:rPr>
          <w:color w:val="000000"/>
          <w:sz w:val="24"/>
          <w:szCs w:val="24"/>
        </w:rPr>
        <w:t>46</w:t>
      </w:r>
      <w:r>
        <w:rPr>
          <w:color w:val="000000"/>
          <w:sz w:val="24"/>
          <w:szCs w:val="24"/>
        </w:rPr>
        <w:t xml:space="preserve"> от 0</w:t>
      </w:r>
      <w:r w:rsidRPr="00836AA0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июля  2024 года  </w:t>
      </w:r>
    </w:p>
    <w:p w:rsidR="00836AA0" w:rsidRDefault="00836AA0" w:rsidP="00836AA0">
      <w:pPr>
        <w:tabs>
          <w:tab w:val="left" w:pos="3261"/>
          <w:tab w:val="left" w:pos="4111"/>
          <w:tab w:val="left" w:pos="6521"/>
        </w:tabs>
        <w:overflowPunct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836AA0" w:rsidRDefault="00836AA0" w:rsidP="00836AA0">
      <w:pPr>
        <w:overflowPunct/>
        <w:autoSpaceDE/>
        <w:adjustRightInd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Отчет об исполнении бюджета Клинцовского муниципального образования Пугачевского муниципального района Саратовской области  </w:t>
      </w:r>
    </w:p>
    <w:p w:rsidR="00836AA0" w:rsidRDefault="00836AA0" w:rsidP="00836AA0">
      <w:pPr>
        <w:overflowPunct/>
        <w:autoSpaceDE/>
        <w:adjustRightInd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94941">
        <w:rPr>
          <w:bCs/>
          <w:sz w:val="28"/>
          <w:lang w:val="en-US"/>
        </w:rPr>
        <w:t>I</w:t>
      </w:r>
      <w:r w:rsidR="00C94941">
        <w:rPr>
          <w:bCs/>
          <w:sz w:val="28"/>
        </w:rPr>
        <w:t xml:space="preserve">  полугодие </w:t>
      </w:r>
      <w:r w:rsidR="00C94941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</w:t>
      </w:r>
    </w:p>
    <w:p w:rsidR="00836AA0" w:rsidRDefault="00836AA0" w:rsidP="00836AA0">
      <w:pPr>
        <w:tabs>
          <w:tab w:val="left" w:pos="8647"/>
        </w:tabs>
      </w:pPr>
    </w:p>
    <w:p w:rsidR="00836AA0" w:rsidRDefault="00836AA0" w:rsidP="00836AA0"/>
    <w:p w:rsidR="00836AA0" w:rsidRDefault="00836AA0" w:rsidP="00836AA0"/>
    <w:p w:rsidR="00836AA0" w:rsidRDefault="00836AA0" w:rsidP="00836AA0"/>
    <w:tbl>
      <w:tblPr>
        <w:tblW w:w="9794" w:type="dxa"/>
        <w:tblInd w:w="95" w:type="dxa"/>
        <w:tblLook w:val="04A0"/>
      </w:tblPr>
      <w:tblGrid>
        <w:gridCol w:w="3377"/>
        <w:gridCol w:w="800"/>
        <w:gridCol w:w="2437"/>
        <w:gridCol w:w="1495"/>
        <w:gridCol w:w="1685"/>
      </w:tblGrid>
      <w:tr w:rsidR="00836AA0" w:rsidRPr="00836AA0" w:rsidTr="00836AA0">
        <w:trPr>
          <w:trHeight w:val="279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6AA0">
              <w:rPr>
                <w:b/>
                <w:bCs/>
                <w:color w:val="000000"/>
              </w:rPr>
              <w:t>1. Доходы бюджета</w:t>
            </w:r>
          </w:p>
        </w:tc>
      </w:tr>
      <w:tr w:rsidR="00836AA0" w:rsidRPr="00836AA0" w:rsidTr="00836AA0">
        <w:trPr>
          <w:trHeight w:val="699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Код строки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Исполнено</w:t>
            </w:r>
          </w:p>
        </w:tc>
      </w:tr>
      <w:tr w:rsidR="00836AA0" w:rsidRPr="00836AA0" w:rsidTr="00836AA0">
        <w:trPr>
          <w:trHeight w:val="26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5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Доходы бюджета всего, в т.ч.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836AA0">
              <w:rPr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15 718 341,86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5 903 274,66</w:t>
            </w:r>
          </w:p>
        </w:tc>
      </w:tr>
      <w:tr w:rsidR="00836AA0" w:rsidRPr="00836AA0" w:rsidTr="00836AA0">
        <w:trPr>
          <w:trHeight w:val="68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063 11406025 10 0000 430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063 20216001 10 0001 150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67 800,00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33 900,00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063 20225576 10 0000 150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703 110,00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Прочие субсидии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063 20229999 10 0102 150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3 253 500,00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Прочие субсидии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063 20229999 10 0118 150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3 306 000,00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3 306 000,00</w:t>
            </w:r>
          </w:p>
        </w:tc>
      </w:tr>
      <w:tr w:rsidR="00836AA0" w:rsidRPr="00836AA0" w:rsidTr="00836AA0">
        <w:trPr>
          <w:trHeight w:val="68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063 20235118 10 0000 150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138 800,00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48 770,10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063 20405099 10 0001 150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101 331,86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101 331,86</w:t>
            </w:r>
          </w:p>
        </w:tc>
      </w:tr>
      <w:tr w:rsidR="00836AA0" w:rsidRPr="00836AA0" w:rsidTr="003B0C07">
        <w:trPr>
          <w:trHeight w:val="697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836AA0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 w:rsidRPr="00836AA0">
              <w:rPr>
                <w:color w:val="000000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lastRenderedPageBreak/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182 10102010 01 1000 110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652 500,00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180 944,22</w:t>
            </w:r>
          </w:p>
        </w:tc>
      </w:tr>
      <w:tr w:rsidR="00836AA0" w:rsidRPr="00836AA0" w:rsidTr="00836AA0">
        <w:trPr>
          <w:trHeight w:val="272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182 10102020 01 1000 110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110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182 10102030 01 1000 110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3 367,20</w:t>
            </w:r>
          </w:p>
        </w:tc>
      </w:tr>
      <w:tr w:rsidR="00836AA0" w:rsidRPr="00836AA0" w:rsidTr="00836AA0">
        <w:trPr>
          <w:trHeight w:val="110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182 10102030 01 3000 110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668,45</w:t>
            </w:r>
          </w:p>
        </w:tc>
      </w:tr>
      <w:tr w:rsidR="00836AA0" w:rsidRPr="00836AA0" w:rsidTr="00836AA0">
        <w:trPr>
          <w:trHeight w:val="171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836AA0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36AA0">
              <w:rPr>
                <w:color w:val="000000"/>
              </w:rPr>
              <w:t>000</w:t>
            </w:r>
            <w:proofErr w:type="spellEnd"/>
            <w:r w:rsidRPr="00836AA0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36AA0">
              <w:rPr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182 10102080 01 1000 110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5 194,45</w:t>
            </w:r>
          </w:p>
        </w:tc>
      </w:tr>
      <w:tr w:rsidR="00836AA0" w:rsidRPr="00836AA0" w:rsidTr="003B0C07">
        <w:trPr>
          <w:trHeight w:val="557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182 10102130 01 1000 110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23 751,30</w:t>
            </w:r>
          </w:p>
        </w:tc>
      </w:tr>
      <w:tr w:rsidR="00836AA0" w:rsidRPr="00836AA0" w:rsidTr="00836AA0">
        <w:trPr>
          <w:trHeight w:val="90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182 10102140 01 1000 110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128 823,55</w:t>
            </w:r>
          </w:p>
        </w:tc>
      </w:tr>
      <w:tr w:rsidR="00836AA0" w:rsidRPr="00836AA0" w:rsidTr="00836AA0">
        <w:trPr>
          <w:trHeight w:val="132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182 10302231 01 0000 110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1 175 700,00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680 519,65</w:t>
            </w:r>
          </w:p>
        </w:tc>
      </w:tr>
      <w:tr w:rsidR="00836AA0" w:rsidRPr="00836AA0" w:rsidTr="00836AA0">
        <w:trPr>
          <w:trHeight w:val="69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6AA0">
              <w:rPr>
                <w:color w:val="000000"/>
              </w:rPr>
              <w:t>инжекторных</w:t>
            </w:r>
            <w:proofErr w:type="spellEnd"/>
            <w:r w:rsidRPr="00836AA0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182 10302241 01 0000 110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3 938,11</w:t>
            </w:r>
          </w:p>
        </w:tc>
      </w:tr>
      <w:tr w:rsidR="00836AA0" w:rsidRPr="00836AA0" w:rsidTr="00836AA0">
        <w:trPr>
          <w:trHeight w:val="132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182 10302251 01 0000 110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1 548 700,00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736 105,57</w:t>
            </w:r>
          </w:p>
        </w:tc>
      </w:tr>
      <w:tr w:rsidR="00836AA0" w:rsidRPr="00836AA0" w:rsidTr="00836AA0">
        <w:trPr>
          <w:trHeight w:val="132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182 10302261 01 0000 110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-186 500,00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-88 359,70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182 10503010 01 1000 110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895 500,00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119 043,60</w:t>
            </w:r>
          </w:p>
        </w:tc>
      </w:tr>
      <w:tr w:rsidR="00836AA0" w:rsidRPr="00836AA0" w:rsidTr="00836AA0">
        <w:trPr>
          <w:trHeight w:val="681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182 10601030 10 1000 110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1 828,01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182 10604011 02 1000 110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62 746,70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182 10604012 02 1000 110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9 008,74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182 10606033 10 1000 110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609 000,00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480 467,00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182 10606043 10 1000 110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1 986 000,00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65 225,85</w:t>
            </w:r>
          </w:p>
        </w:tc>
      </w:tr>
      <w:tr w:rsidR="00836AA0" w:rsidRPr="00836AA0" w:rsidTr="00836AA0">
        <w:trPr>
          <w:trHeight w:val="279"/>
        </w:trPr>
        <w:tc>
          <w:tcPr>
            <w:tcW w:w="979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6AA0">
              <w:rPr>
                <w:b/>
                <w:bCs/>
                <w:color w:val="000000"/>
              </w:rPr>
              <w:t> </w:t>
            </w:r>
          </w:p>
        </w:tc>
      </w:tr>
      <w:tr w:rsidR="00836AA0" w:rsidRPr="00836AA0" w:rsidTr="00836AA0">
        <w:trPr>
          <w:trHeight w:val="279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6AA0"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836AA0" w:rsidRPr="00836AA0" w:rsidTr="00836AA0">
        <w:trPr>
          <w:trHeight w:val="699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Код строки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Исполнено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5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Расходы бюджета всего, в т.ч.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836AA0">
              <w:rPr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17 673 167,24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5 888 300,41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063 0102 7130002000 121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849 200,00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317 116,00</w:t>
            </w:r>
          </w:p>
        </w:tc>
      </w:tr>
      <w:tr w:rsidR="00836AA0" w:rsidRPr="00836AA0" w:rsidTr="00836AA0">
        <w:trPr>
          <w:trHeight w:val="68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063 0102 7130002000 129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256 400,00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86 847,06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063 0104 7130002200 121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2 767 000,00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841 730,39</w:t>
            </w:r>
          </w:p>
        </w:tc>
      </w:tr>
      <w:tr w:rsidR="00836AA0" w:rsidRPr="00836AA0" w:rsidTr="00836AA0">
        <w:trPr>
          <w:trHeight w:val="68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063 0104 7130002200 129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835 600,00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229 154,91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063 0104 7130002200 244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646 691,36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185 142,38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063 0104 7130002200 247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92 400,00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36 550,26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063 0104 7130006100 851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063 0104 7130006100 852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1 667,00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063 0111 7510000700 870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0113 40001N0000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063 0113 7530000800 853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4 608,64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4 608,64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063 0203 7710051180 121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98 500,00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40 059,61</w:t>
            </w:r>
          </w:p>
        </w:tc>
      </w:tr>
      <w:tr w:rsidR="00836AA0" w:rsidRPr="00836AA0" w:rsidTr="00836AA0">
        <w:trPr>
          <w:trHeight w:val="68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063 0203 7710051180 129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29 800,00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8 710,49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063 0203 7710051180 244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0409 340017193D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3 306 000,00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3 306 000,00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0409 34001N0000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84 000,00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0409 34002N0000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2 555 095,04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361 217,46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0409 34003N0000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262 900,00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0412 24001N0000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063 0412 7530001200 244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15 000,00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063 0502 3300172920 244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3 253 500,00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0502 33001N0000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18 000,00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063 0502 7530005200 244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37 000,00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0503 36001N0000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72 530,00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0503 38001L5766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703 110,00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0503 38001N0000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329 331,86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28 000,00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063 0503 7560005300 247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342 000,00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94 676,34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063 0503 7560005300 853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39,67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 xml:space="preserve">Прочая закупка товаров, работ и услуг для обеспечения </w:t>
            </w:r>
            <w:r w:rsidRPr="00836AA0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lastRenderedPageBreak/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063 0503 7560005500 244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063 0503 7560005700 244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206 630,34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22 785,00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0804 37001N0000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19 400,00</w:t>
            </w:r>
          </w:p>
        </w:tc>
      </w:tr>
      <w:tr w:rsidR="00836AA0" w:rsidRPr="00836AA0" w:rsidTr="00836AA0">
        <w:trPr>
          <w:trHeight w:val="480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0804 37002N0000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37 390,80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063 1001 7520000010 312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97 700,00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40 674,40</w:t>
            </w:r>
          </w:p>
        </w:tc>
      </w:tr>
      <w:tr w:rsidR="00836AA0" w:rsidRPr="00836AA0" w:rsidTr="00836AA0">
        <w:trPr>
          <w:trHeight w:val="300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Результат исполнения бюджета (</w:t>
            </w:r>
            <w:proofErr w:type="spellStart"/>
            <w:r w:rsidRPr="00836AA0">
              <w:rPr>
                <w:color w:val="000000"/>
              </w:rPr>
              <w:t>дефицит\</w:t>
            </w:r>
            <w:proofErr w:type="spellEnd"/>
            <w:r w:rsidRPr="00836AA0">
              <w:rPr>
                <w:color w:val="000000"/>
              </w:rPr>
              <w:t xml:space="preserve"> </w:t>
            </w:r>
            <w:proofErr w:type="spellStart"/>
            <w:r w:rsidRPr="00836AA0">
              <w:rPr>
                <w:color w:val="000000"/>
              </w:rPr>
              <w:t>профицит</w:t>
            </w:r>
            <w:proofErr w:type="spellEnd"/>
            <w:r w:rsidRPr="00836AA0">
              <w:rPr>
                <w:color w:val="000000"/>
              </w:rPr>
              <w:t>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450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836AA0">
              <w:rPr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-1 954 825,38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14 974,25</w:t>
            </w:r>
          </w:p>
        </w:tc>
      </w:tr>
      <w:tr w:rsidR="00836AA0" w:rsidRPr="00836AA0" w:rsidTr="00836AA0">
        <w:trPr>
          <w:trHeight w:val="279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 </w:t>
            </w:r>
          </w:p>
        </w:tc>
      </w:tr>
      <w:tr w:rsidR="00836AA0" w:rsidRPr="00836AA0" w:rsidTr="00836AA0">
        <w:trPr>
          <w:trHeight w:val="279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6AA0"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836AA0" w:rsidRPr="00836AA0" w:rsidTr="00836AA0">
        <w:trPr>
          <w:trHeight w:val="921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Код строки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Исполнено</w:t>
            </w:r>
          </w:p>
        </w:tc>
      </w:tr>
      <w:tr w:rsidR="00836AA0" w:rsidRPr="00836AA0" w:rsidTr="00836AA0">
        <w:trPr>
          <w:trHeight w:val="261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5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500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836AA0">
              <w:rPr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1 954 825,38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-14 974,25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 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520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836AA0">
              <w:rPr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279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 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620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836AA0">
              <w:rPr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620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700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01050000 00 0000 000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1 954 825,38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-14 974,25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710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063 01050201 10 0000 510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-15 718 341,86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-6 286 109,57</w:t>
            </w:r>
          </w:p>
        </w:tc>
      </w:tr>
      <w:tr w:rsidR="00836AA0" w:rsidRPr="00836AA0" w:rsidTr="00836AA0">
        <w:trPr>
          <w:trHeight w:val="279"/>
        </w:trPr>
        <w:tc>
          <w:tcPr>
            <w:tcW w:w="34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836AA0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720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836AA0">
              <w:rPr>
                <w:color w:val="000000"/>
              </w:rPr>
              <w:t>063 01050201 10 0000 610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17 673 167,24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AA0" w:rsidRPr="00836AA0" w:rsidRDefault="00836AA0" w:rsidP="00836AA0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836AA0">
              <w:rPr>
                <w:color w:val="000000"/>
              </w:rPr>
              <w:t>6 271 135,32</w:t>
            </w:r>
          </w:p>
        </w:tc>
      </w:tr>
    </w:tbl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3B0C07" w:rsidRDefault="003B0C07" w:rsidP="00836AA0">
      <w:pPr>
        <w:pStyle w:val="2"/>
        <w:jc w:val="center"/>
        <w:rPr>
          <w:b/>
          <w:bCs/>
          <w:sz w:val="28"/>
        </w:rPr>
      </w:pPr>
    </w:p>
    <w:p w:rsidR="003B0C07" w:rsidRDefault="003B0C07" w:rsidP="00836AA0">
      <w:pPr>
        <w:pStyle w:val="2"/>
        <w:jc w:val="center"/>
        <w:rPr>
          <w:b/>
          <w:bCs/>
          <w:sz w:val="28"/>
        </w:rPr>
      </w:pPr>
    </w:p>
    <w:p w:rsidR="003B0C07" w:rsidRDefault="003B0C07" w:rsidP="00836AA0">
      <w:pPr>
        <w:pStyle w:val="2"/>
        <w:jc w:val="center"/>
        <w:rPr>
          <w:b/>
          <w:bCs/>
          <w:sz w:val="28"/>
        </w:rPr>
      </w:pPr>
    </w:p>
    <w:p w:rsidR="00836AA0" w:rsidRDefault="00836AA0" w:rsidP="00836AA0">
      <w:pPr>
        <w:pStyle w:val="2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Сопроводительная записка</w:t>
      </w:r>
    </w:p>
    <w:p w:rsidR="00836AA0" w:rsidRDefault="00836AA0" w:rsidP="00836AA0">
      <w:pPr>
        <w:jc w:val="center"/>
        <w:rPr>
          <w:sz w:val="28"/>
          <w:szCs w:val="28"/>
        </w:rPr>
      </w:pPr>
      <w:r>
        <w:rPr>
          <w:sz w:val="28"/>
        </w:rPr>
        <w:t xml:space="preserve">Клинцовского муниципального образования Пугачевского муниципального  района </w:t>
      </w:r>
      <w:r>
        <w:rPr>
          <w:sz w:val="28"/>
          <w:szCs w:val="28"/>
        </w:rPr>
        <w:t xml:space="preserve">Саратовской области к постановлению администрации Клинцовского муниципального образования </w:t>
      </w:r>
      <w:r>
        <w:rPr>
          <w:sz w:val="28"/>
        </w:rPr>
        <w:t xml:space="preserve">Пугачевского муниципального района </w:t>
      </w:r>
      <w:r>
        <w:rPr>
          <w:sz w:val="28"/>
          <w:szCs w:val="28"/>
        </w:rPr>
        <w:t xml:space="preserve">Саратовской области «Об утверждении отчета об исполнения бюджета Клинцовского муниципального образования </w:t>
      </w:r>
    </w:p>
    <w:p w:rsidR="00836AA0" w:rsidRDefault="00836AA0" w:rsidP="00836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94941">
        <w:rPr>
          <w:bCs/>
          <w:sz w:val="28"/>
          <w:lang w:val="en-US"/>
        </w:rPr>
        <w:t>I</w:t>
      </w:r>
      <w:r w:rsidR="00C94941">
        <w:rPr>
          <w:bCs/>
          <w:sz w:val="28"/>
        </w:rPr>
        <w:t xml:space="preserve">  полугодие </w:t>
      </w:r>
      <w:r w:rsidR="00C94941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года»</w:t>
      </w:r>
    </w:p>
    <w:p w:rsidR="00836AA0" w:rsidRDefault="00836AA0" w:rsidP="00836AA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Исполнение доходной части бюджета</w:t>
      </w:r>
    </w:p>
    <w:p w:rsidR="00836AA0" w:rsidRDefault="00836AA0" w:rsidP="00836AA0">
      <w:pPr>
        <w:ind w:firstLine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за </w:t>
      </w:r>
      <w:r>
        <w:rPr>
          <w:sz w:val="28"/>
          <w:szCs w:val="28"/>
        </w:rPr>
        <w:t xml:space="preserve"> </w:t>
      </w:r>
      <w:r w:rsidR="00C94941" w:rsidRPr="00C94941">
        <w:rPr>
          <w:b/>
          <w:bCs/>
          <w:sz w:val="28"/>
          <w:lang w:val="en-US"/>
        </w:rPr>
        <w:t>I</w:t>
      </w:r>
      <w:r w:rsidR="00C94941" w:rsidRPr="00C94941">
        <w:rPr>
          <w:b/>
          <w:bCs/>
          <w:sz w:val="28"/>
        </w:rPr>
        <w:t xml:space="preserve">  полугодие</w:t>
      </w:r>
      <w:r w:rsidR="00C94941">
        <w:rPr>
          <w:bCs/>
          <w:sz w:val="28"/>
        </w:rPr>
        <w:t xml:space="preserve"> </w:t>
      </w:r>
      <w:r w:rsidR="00C949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 года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36AA0" w:rsidRDefault="00836AA0" w:rsidP="00836AA0">
      <w:pPr>
        <w:pStyle w:val="a5"/>
        <w:ind w:firstLine="0"/>
        <w:jc w:val="left"/>
        <w:rPr>
          <w:szCs w:val="28"/>
        </w:rPr>
      </w:pPr>
      <w:r>
        <w:rPr>
          <w:b/>
          <w:bCs/>
          <w:szCs w:val="28"/>
        </w:rPr>
        <w:t xml:space="preserve">          </w:t>
      </w:r>
      <w:r>
        <w:rPr>
          <w:szCs w:val="28"/>
        </w:rPr>
        <w:t xml:space="preserve">Доходная часть бюджета за </w:t>
      </w:r>
      <w:r w:rsidR="00C94941">
        <w:rPr>
          <w:bCs/>
          <w:lang w:val="en-US"/>
        </w:rPr>
        <w:t>I</w:t>
      </w:r>
      <w:r w:rsidR="00C94941">
        <w:rPr>
          <w:bCs/>
        </w:rPr>
        <w:t xml:space="preserve">  полугодие </w:t>
      </w:r>
      <w:r w:rsidR="00C94941">
        <w:rPr>
          <w:szCs w:val="28"/>
        </w:rPr>
        <w:t xml:space="preserve"> </w:t>
      </w:r>
      <w:r>
        <w:rPr>
          <w:szCs w:val="28"/>
        </w:rPr>
        <w:t xml:space="preserve">2024 года исполнена в сумме  </w:t>
      </w:r>
      <w:r w:rsidR="003B0C07">
        <w:rPr>
          <w:szCs w:val="28"/>
        </w:rPr>
        <w:br/>
      </w:r>
      <w:r w:rsidR="003B0C07">
        <w:rPr>
          <w:color w:val="0000FF"/>
          <w:szCs w:val="28"/>
        </w:rPr>
        <w:t>5 903,3</w:t>
      </w:r>
      <w:r>
        <w:rPr>
          <w:color w:val="0000FF"/>
          <w:szCs w:val="28"/>
        </w:rPr>
        <w:t xml:space="preserve"> </w:t>
      </w:r>
      <w:r>
        <w:rPr>
          <w:szCs w:val="28"/>
        </w:rPr>
        <w:t xml:space="preserve">тыс. руб. или на </w:t>
      </w:r>
      <w:r w:rsidR="003B0C07">
        <w:rPr>
          <w:szCs w:val="28"/>
        </w:rPr>
        <w:t>37,6</w:t>
      </w:r>
      <w:r>
        <w:rPr>
          <w:szCs w:val="28"/>
        </w:rPr>
        <w:t xml:space="preserve"> % к плану на 2024 год </w:t>
      </w:r>
      <w:r>
        <w:rPr>
          <w:color w:val="0000FF"/>
          <w:szCs w:val="28"/>
        </w:rPr>
        <w:t>15</w:t>
      </w:r>
      <w:r w:rsidR="003B0C07">
        <w:rPr>
          <w:color w:val="0000FF"/>
          <w:szCs w:val="28"/>
        </w:rPr>
        <w:t> 718,3</w:t>
      </w:r>
      <w:r>
        <w:rPr>
          <w:szCs w:val="28"/>
        </w:rPr>
        <w:t xml:space="preserve"> тыс. руб., из них налоговые и неналоговые доходы составили </w:t>
      </w:r>
      <w:r w:rsidR="003B0C07">
        <w:rPr>
          <w:color w:val="0000FF"/>
          <w:szCs w:val="28"/>
        </w:rPr>
        <w:t>2 413</w:t>
      </w:r>
      <w:r>
        <w:rPr>
          <w:color w:val="0000FF"/>
          <w:szCs w:val="28"/>
        </w:rPr>
        <w:t>,3</w:t>
      </w:r>
      <w:r>
        <w:rPr>
          <w:szCs w:val="28"/>
        </w:rPr>
        <w:t xml:space="preserve"> тыс. руб. или </w:t>
      </w:r>
      <w:r w:rsidR="003B0C07">
        <w:rPr>
          <w:color w:val="0000FF"/>
          <w:szCs w:val="28"/>
        </w:rPr>
        <w:t>29,6</w:t>
      </w:r>
      <w:r>
        <w:rPr>
          <w:szCs w:val="28"/>
        </w:rPr>
        <w:t xml:space="preserve"> % к плану 2024 года   </w:t>
      </w:r>
      <w:r>
        <w:rPr>
          <w:color w:val="0000FF"/>
          <w:szCs w:val="28"/>
        </w:rPr>
        <w:t>8 147,8</w:t>
      </w:r>
      <w:r>
        <w:rPr>
          <w:szCs w:val="28"/>
        </w:rPr>
        <w:t xml:space="preserve"> тыс. рублей.</w:t>
      </w:r>
    </w:p>
    <w:p w:rsidR="00836AA0" w:rsidRDefault="00836AA0" w:rsidP="00836AA0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Поступления в местный бюджет налоговых и неналоговых доходов обеспечено за счет  налога на доходы физических лиц </w:t>
      </w:r>
      <w:r w:rsidR="003B0C07">
        <w:rPr>
          <w:color w:val="0000FF"/>
          <w:sz w:val="28"/>
          <w:szCs w:val="28"/>
        </w:rPr>
        <w:t xml:space="preserve">342,8 </w:t>
      </w:r>
      <w:r>
        <w:rPr>
          <w:sz w:val="28"/>
          <w:szCs w:val="28"/>
        </w:rPr>
        <w:t xml:space="preserve">тыс. рублей, единого сельскохозяйственного налога </w:t>
      </w:r>
      <w:r w:rsidR="003B0C07">
        <w:rPr>
          <w:color w:val="1F497D" w:themeColor="text2"/>
          <w:sz w:val="28"/>
          <w:szCs w:val="28"/>
        </w:rPr>
        <w:t>119</w:t>
      </w:r>
      <w:r>
        <w:rPr>
          <w:color w:val="1F497D" w:themeColor="text2"/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налога на имущество физических лиц 1,</w:t>
      </w:r>
      <w:r w:rsidR="003B0C07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тыс.рублей, земельного налога </w:t>
      </w:r>
      <w:r w:rsidR="003B0C07">
        <w:rPr>
          <w:sz w:val="28"/>
          <w:szCs w:val="28"/>
        </w:rPr>
        <w:t>545,7</w:t>
      </w:r>
      <w:r>
        <w:rPr>
          <w:sz w:val="28"/>
          <w:szCs w:val="28"/>
        </w:rPr>
        <w:t xml:space="preserve"> тыс. рублей, транспортного налога </w:t>
      </w:r>
      <w:r w:rsidR="003B0C07">
        <w:rPr>
          <w:sz w:val="28"/>
          <w:szCs w:val="28"/>
        </w:rPr>
        <w:t>71,8</w:t>
      </w:r>
      <w:r>
        <w:rPr>
          <w:sz w:val="28"/>
          <w:szCs w:val="28"/>
        </w:rPr>
        <w:t xml:space="preserve"> тыс. рублей, акцизов </w:t>
      </w:r>
      <w:r w:rsidR="003B0C07">
        <w:rPr>
          <w:sz w:val="28"/>
          <w:szCs w:val="28"/>
        </w:rPr>
        <w:t>1332,2</w:t>
      </w:r>
      <w:r>
        <w:rPr>
          <w:sz w:val="28"/>
          <w:szCs w:val="28"/>
        </w:rPr>
        <w:t xml:space="preserve"> тыс. рублей.  </w:t>
      </w:r>
      <w:r>
        <w:rPr>
          <w:szCs w:val="28"/>
        </w:rPr>
        <w:br/>
      </w:r>
      <w:r>
        <w:rPr>
          <w:sz w:val="28"/>
          <w:szCs w:val="28"/>
        </w:rPr>
        <w:t xml:space="preserve">Безвозмездные перечисления из бюджетов других уровней исполнены на </w:t>
      </w:r>
      <w:r w:rsidR="003B0C07">
        <w:rPr>
          <w:color w:val="0000FF"/>
          <w:sz w:val="28"/>
          <w:szCs w:val="28"/>
        </w:rPr>
        <w:t>46,1</w:t>
      </w:r>
      <w:r>
        <w:rPr>
          <w:sz w:val="28"/>
          <w:szCs w:val="28"/>
        </w:rPr>
        <w:t xml:space="preserve"> % (план </w:t>
      </w:r>
      <w:r>
        <w:rPr>
          <w:color w:val="0000FF"/>
          <w:sz w:val="28"/>
          <w:szCs w:val="28"/>
        </w:rPr>
        <w:t>7</w:t>
      </w:r>
      <w:r w:rsidR="003B0C07">
        <w:rPr>
          <w:color w:val="0000FF"/>
          <w:sz w:val="28"/>
          <w:szCs w:val="28"/>
        </w:rPr>
        <w:t> 570,5</w:t>
      </w:r>
      <w:r>
        <w:rPr>
          <w:sz w:val="28"/>
          <w:szCs w:val="28"/>
        </w:rPr>
        <w:t xml:space="preserve"> тыс. руб., факт </w:t>
      </w:r>
      <w:r w:rsidR="003B0C07">
        <w:rPr>
          <w:color w:val="0000FF"/>
          <w:sz w:val="28"/>
          <w:szCs w:val="28"/>
        </w:rPr>
        <w:t>3490,0</w:t>
      </w:r>
      <w:r>
        <w:rPr>
          <w:sz w:val="28"/>
          <w:szCs w:val="28"/>
        </w:rPr>
        <w:t xml:space="preserve"> тыс. руб.)</w:t>
      </w:r>
      <w:r>
        <w:rPr>
          <w:b/>
          <w:sz w:val="28"/>
          <w:szCs w:val="28"/>
        </w:rPr>
        <w:br/>
      </w:r>
    </w:p>
    <w:p w:rsidR="00836AA0" w:rsidRDefault="00836AA0" w:rsidP="00836AA0">
      <w:pPr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Исполнение расходной части бюджета </w:t>
      </w:r>
    </w:p>
    <w:p w:rsidR="00836AA0" w:rsidRDefault="00836AA0" w:rsidP="00836AA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94941" w:rsidRPr="00C94941">
        <w:rPr>
          <w:b/>
          <w:bCs/>
          <w:sz w:val="28"/>
          <w:lang w:val="en-US"/>
        </w:rPr>
        <w:t>I</w:t>
      </w:r>
      <w:r w:rsidR="00C94941" w:rsidRPr="00C94941">
        <w:rPr>
          <w:b/>
          <w:bCs/>
          <w:sz w:val="28"/>
        </w:rPr>
        <w:t xml:space="preserve">  полугодие</w:t>
      </w:r>
      <w:r w:rsidR="00C94941">
        <w:rPr>
          <w:bCs/>
          <w:sz w:val="28"/>
        </w:rPr>
        <w:t xml:space="preserve"> </w:t>
      </w:r>
      <w:r w:rsidR="00C949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 года</w:t>
      </w:r>
      <w:r>
        <w:rPr>
          <w:b/>
          <w:bCs/>
          <w:sz w:val="28"/>
          <w:szCs w:val="28"/>
        </w:rPr>
        <w:br/>
      </w:r>
    </w:p>
    <w:p w:rsidR="00836AA0" w:rsidRDefault="00836AA0" w:rsidP="00836AA0">
      <w:pPr>
        <w:jc w:val="both"/>
        <w:rPr>
          <w:sz w:val="28"/>
          <w:szCs w:val="28"/>
        </w:rPr>
      </w:pPr>
      <w:r>
        <w:rPr>
          <w:b/>
          <w:bCs/>
        </w:rPr>
        <w:t xml:space="preserve">            </w:t>
      </w:r>
      <w:r>
        <w:t xml:space="preserve"> </w:t>
      </w:r>
      <w:r>
        <w:rPr>
          <w:sz w:val="28"/>
          <w:szCs w:val="28"/>
        </w:rPr>
        <w:t xml:space="preserve">Расходы бюджета за </w:t>
      </w:r>
      <w:r w:rsidR="00C94941">
        <w:rPr>
          <w:bCs/>
          <w:sz w:val="28"/>
          <w:lang w:val="en-US"/>
        </w:rPr>
        <w:t>I</w:t>
      </w:r>
      <w:r w:rsidR="00C94941">
        <w:rPr>
          <w:bCs/>
          <w:sz w:val="28"/>
        </w:rPr>
        <w:t xml:space="preserve">  полугодие </w:t>
      </w:r>
      <w:r w:rsidR="00C94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 года составили  </w:t>
      </w:r>
      <w:r w:rsidR="003B0C07">
        <w:rPr>
          <w:color w:val="0000FF"/>
          <w:sz w:val="28"/>
          <w:szCs w:val="28"/>
        </w:rPr>
        <w:t>5 888,3</w:t>
      </w:r>
      <w:r>
        <w:rPr>
          <w:sz w:val="28"/>
          <w:szCs w:val="28"/>
        </w:rPr>
        <w:t xml:space="preserve"> тыс. руб. или  </w:t>
      </w:r>
      <w:r w:rsidR="00DB0752">
        <w:rPr>
          <w:color w:val="0000FF"/>
          <w:sz w:val="28"/>
          <w:szCs w:val="28"/>
        </w:rPr>
        <w:t xml:space="preserve">33,3 </w:t>
      </w:r>
      <w:r>
        <w:rPr>
          <w:color w:val="0000FF"/>
          <w:sz w:val="28"/>
          <w:szCs w:val="28"/>
        </w:rPr>
        <w:t>%</w:t>
      </w:r>
      <w:r>
        <w:rPr>
          <w:sz w:val="28"/>
          <w:szCs w:val="28"/>
        </w:rPr>
        <w:t xml:space="preserve"> от годового плана – </w:t>
      </w:r>
      <w:r>
        <w:rPr>
          <w:color w:val="0000FF"/>
          <w:sz w:val="28"/>
          <w:szCs w:val="28"/>
        </w:rPr>
        <w:t>17</w:t>
      </w:r>
      <w:r w:rsidR="003B0C07">
        <w:rPr>
          <w:color w:val="0000FF"/>
          <w:sz w:val="28"/>
          <w:szCs w:val="28"/>
        </w:rPr>
        <w:t> 673,2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836AA0" w:rsidRDefault="00836AA0" w:rsidP="00836AA0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 оплату труда и на начисления на оплату труда направлено </w:t>
      </w:r>
      <w:r w:rsidR="003B0C07">
        <w:rPr>
          <w:color w:val="0000FF"/>
          <w:sz w:val="28"/>
          <w:szCs w:val="28"/>
        </w:rPr>
        <w:t>1 523,7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что составляет </w:t>
      </w:r>
      <w:r w:rsidR="003B0C07">
        <w:rPr>
          <w:sz w:val="28"/>
          <w:szCs w:val="28"/>
        </w:rPr>
        <w:t>25,9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%</w:t>
      </w:r>
      <w:r>
        <w:rPr>
          <w:sz w:val="28"/>
          <w:szCs w:val="28"/>
        </w:rPr>
        <w:t xml:space="preserve"> от общих расходов (</w:t>
      </w:r>
      <w:r w:rsidR="003B0C07">
        <w:rPr>
          <w:color w:val="0000FF"/>
          <w:sz w:val="28"/>
          <w:szCs w:val="28"/>
        </w:rPr>
        <w:t>5 888,3</w:t>
      </w:r>
      <w:r w:rsidR="003B0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</w:t>
      </w:r>
      <w:r>
        <w:rPr>
          <w:sz w:val="28"/>
          <w:szCs w:val="28"/>
        </w:rPr>
        <w:br/>
        <w:t xml:space="preserve"> Задолженности по оплате труда и начислениям на оплату труда на 01.0</w:t>
      </w:r>
      <w:r w:rsidR="003B0C07">
        <w:rPr>
          <w:sz w:val="28"/>
          <w:szCs w:val="28"/>
        </w:rPr>
        <w:t>7</w:t>
      </w:r>
      <w:r>
        <w:rPr>
          <w:sz w:val="28"/>
          <w:szCs w:val="28"/>
        </w:rPr>
        <w:t>.2024 г. нет.</w:t>
      </w:r>
    </w:p>
    <w:p w:rsidR="00836AA0" w:rsidRDefault="00836AA0" w:rsidP="00836AA0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Расходы по подразделу 0102 «Функционирование  высшего должностного лица субъекта Российской Федерации и муниципального образования» исполнены на </w:t>
      </w:r>
      <w:r w:rsidR="003B0C07">
        <w:rPr>
          <w:color w:val="0000FF"/>
          <w:sz w:val="28"/>
          <w:szCs w:val="28"/>
        </w:rPr>
        <w:t>36,5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% (план </w:t>
      </w:r>
      <w:r w:rsidR="003B0C07">
        <w:rPr>
          <w:color w:val="0000FF"/>
          <w:sz w:val="28"/>
          <w:szCs w:val="28"/>
        </w:rPr>
        <w:t>1 105,6</w:t>
      </w:r>
      <w:r>
        <w:rPr>
          <w:sz w:val="28"/>
          <w:szCs w:val="28"/>
        </w:rPr>
        <w:t xml:space="preserve"> тыс. руб., факт </w:t>
      </w:r>
      <w:r w:rsidR="003B0C07">
        <w:rPr>
          <w:sz w:val="28"/>
          <w:szCs w:val="28"/>
        </w:rPr>
        <w:t>404,0</w:t>
      </w:r>
      <w:r>
        <w:rPr>
          <w:sz w:val="28"/>
          <w:szCs w:val="28"/>
        </w:rPr>
        <w:t xml:space="preserve"> тыс. руб.).</w:t>
      </w:r>
      <w:r>
        <w:rPr>
          <w:sz w:val="28"/>
          <w:szCs w:val="28"/>
        </w:rPr>
        <w:br/>
        <w:t xml:space="preserve">              Расходы по подразделу 0104 «Функционирование Правительства Российской Федерации, высших исполнительных органов субъектов Российской Федерации, местных администраций» исполнены на </w:t>
      </w:r>
      <w:r w:rsidR="003B0C07">
        <w:rPr>
          <w:color w:val="0000FF"/>
          <w:sz w:val="28"/>
          <w:szCs w:val="28"/>
        </w:rPr>
        <w:t>29</w:t>
      </w:r>
      <w:r>
        <w:rPr>
          <w:color w:val="0000FF"/>
          <w:sz w:val="28"/>
          <w:szCs w:val="28"/>
        </w:rPr>
        <w:t xml:space="preserve">,7 </w:t>
      </w:r>
      <w:r>
        <w:rPr>
          <w:sz w:val="28"/>
          <w:szCs w:val="28"/>
        </w:rPr>
        <w:t xml:space="preserve">% (план </w:t>
      </w:r>
      <w:r w:rsidR="003B0C07">
        <w:rPr>
          <w:bCs/>
          <w:color w:val="0066FF"/>
          <w:sz w:val="28"/>
          <w:szCs w:val="28"/>
        </w:rPr>
        <w:t>4 352,9</w:t>
      </w:r>
      <w:r>
        <w:rPr>
          <w:bCs/>
          <w:color w:val="0066FF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факт </w:t>
      </w:r>
      <w:r w:rsidR="003B0C07">
        <w:rPr>
          <w:sz w:val="28"/>
          <w:szCs w:val="28"/>
        </w:rPr>
        <w:t>1 294,2</w:t>
      </w:r>
      <w:r>
        <w:rPr>
          <w:sz w:val="28"/>
          <w:szCs w:val="28"/>
        </w:rPr>
        <w:t xml:space="preserve"> тыс. руб.).</w:t>
      </w:r>
    </w:p>
    <w:p w:rsidR="003B0C07" w:rsidRDefault="00836AA0" w:rsidP="00836AA0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Расходы по подразделу 0111 «Резервные фонды» при  плане 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не производились.</w:t>
      </w:r>
      <w:r>
        <w:rPr>
          <w:sz w:val="28"/>
          <w:szCs w:val="28"/>
        </w:rPr>
        <w:br/>
        <w:t xml:space="preserve">        Расходы по подразделу 0113 «Другие общегосударственные вопросы» исполнены   на 13,3 %  ( план  34,6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факт 4,6 тыс.руб.)</w:t>
      </w:r>
      <w:r>
        <w:rPr>
          <w:sz w:val="28"/>
          <w:szCs w:val="28"/>
        </w:rPr>
        <w:br/>
        <w:t xml:space="preserve">        </w:t>
      </w:r>
    </w:p>
    <w:p w:rsidR="00836AA0" w:rsidRDefault="00836AA0" w:rsidP="00836AA0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 по подразделу 0203 «Мобилизационная и вневойсковая подготовка» исполнены на </w:t>
      </w:r>
      <w:r w:rsidR="003B0C07">
        <w:rPr>
          <w:sz w:val="28"/>
          <w:szCs w:val="28"/>
        </w:rPr>
        <w:t>35</w:t>
      </w:r>
      <w:r>
        <w:rPr>
          <w:sz w:val="28"/>
          <w:szCs w:val="28"/>
        </w:rPr>
        <w:t xml:space="preserve">,2  % (план 138,8 тыс. руб., факт </w:t>
      </w:r>
      <w:r w:rsidR="003B0C07">
        <w:rPr>
          <w:sz w:val="28"/>
          <w:szCs w:val="28"/>
        </w:rPr>
        <w:t>48</w:t>
      </w:r>
      <w:r>
        <w:rPr>
          <w:sz w:val="28"/>
          <w:szCs w:val="28"/>
        </w:rPr>
        <w:t>,8 тыс. руб.)</w:t>
      </w:r>
      <w:r>
        <w:rPr>
          <w:sz w:val="28"/>
          <w:szCs w:val="28"/>
        </w:rPr>
        <w:br/>
        <w:t xml:space="preserve">          Расходы    по  подразделу  0409 «Дорожное хозяйство (дорожные фонды)» исполнены на </w:t>
      </w:r>
      <w:r w:rsidR="003B0C07">
        <w:rPr>
          <w:sz w:val="28"/>
          <w:szCs w:val="28"/>
        </w:rPr>
        <w:t>59,3</w:t>
      </w:r>
      <w:r>
        <w:rPr>
          <w:sz w:val="28"/>
          <w:szCs w:val="28"/>
        </w:rPr>
        <w:t xml:space="preserve">  % (план 6 324,0 тыс. руб., факт 3</w:t>
      </w:r>
      <w:r w:rsidR="003B0C07">
        <w:rPr>
          <w:sz w:val="28"/>
          <w:szCs w:val="28"/>
        </w:rPr>
        <w:t>751</w:t>
      </w:r>
      <w:r>
        <w:rPr>
          <w:sz w:val="28"/>
          <w:szCs w:val="28"/>
        </w:rPr>
        <w:t>,2 тыс. руб.)</w:t>
      </w:r>
    </w:p>
    <w:p w:rsidR="00486FA0" w:rsidRDefault="00836AA0" w:rsidP="00486FA0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Расходы    по  подразделу  0412 «Другие  вопросы в   области национальной экономики)» </w:t>
      </w:r>
      <w:r w:rsidR="00486FA0">
        <w:rPr>
          <w:sz w:val="28"/>
          <w:szCs w:val="28"/>
        </w:rPr>
        <w:t>исполнены на 21,4  % (план 70,0 тыс. руб., факт 15 тыс. руб.)</w:t>
      </w:r>
      <w:proofErr w:type="gramEnd"/>
    </w:p>
    <w:p w:rsidR="00836AA0" w:rsidRDefault="00836AA0" w:rsidP="00836AA0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Расходы    по  подразделу  0502 «Коммунальное хозяйство» исполнены на </w:t>
      </w:r>
      <w:r w:rsidR="00486FA0">
        <w:rPr>
          <w:sz w:val="28"/>
          <w:szCs w:val="28"/>
        </w:rPr>
        <w:t>1,6</w:t>
      </w:r>
      <w:r>
        <w:rPr>
          <w:sz w:val="28"/>
          <w:szCs w:val="28"/>
        </w:rPr>
        <w:t xml:space="preserve">  % (план 3 553,5 тыс. руб., факт </w:t>
      </w:r>
      <w:r w:rsidR="00486FA0">
        <w:rPr>
          <w:sz w:val="28"/>
          <w:szCs w:val="28"/>
        </w:rPr>
        <w:t>55</w:t>
      </w:r>
      <w:r>
        <w:rPr>
          <w:sz w:val="28"/>
          <w:szCs w:val="28"/>
        </w:rPr>
        <w:t>,0 тыс. руб.)</w:t>
      </w:r>
    </w:p>
    <w:p w:rsidR="00836AA0" w:rsidRDefault="00836AA0" w:rsidP="00836AA0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Расходы    по  подразделу  0503 «Благоустройство» исполнены на </w:t>
      </w:r>
      <w:r w:rsidR="00486FA0">
        <w:rPr>
          <w:sz w:val="28"/>
          <w:szCs w:val="28"/>
        </w:rPr>
        <w:t>11,9</w:t>
      </w:r>
      <w:r>
        <w:rPr>
          <w:sz w:val="28"/>
          <w:szCs w:val="28"/>
        </w:rPr>
        <w:t xml:space="preserve">  % (план 1</w:t>
      </w:r>
      <w:r w:rsidR="00486FA0">
        <w:rPr>
          <w:sz w:val="28"/>
          <w:szCs w:val="28"/>
        </w:rPr>
        <w:t> 826,1</w:t>
      </w:r>
      <w:r>
        <w:rPr>
          <w:sz w:val="28"/>
          <w:szCs w:val="28"/>
        </w:rPr>
        <w:t xml:space="preserve"> тыс. руб., факт </w:t>
      </w:r>
      <w:r w:rsidR="00486FA0">
        <w:rPr>
          <w:sz w:val="28"/>
          <w:szCs w:val="28"/>
        </w:rPr>
        <w:t>218</w:t>
      </w:r>
      <w:r>
        <w:rPr>
          <w:sz w:val="28"/>
          <w:szCs w:val="28"/>
        </w:rPr>
        <w:t xml:space="preserve"> тыс. руб.)</w:t>
      </w:r>
    </w:p>
    <w:p w:rsidR="00836AA0" w:rsidRDefault="00836AA0" w:rsidP="00486FA0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Расходы    по  подразделу  0804 «Другие вопросы в области культуры и кинематографии» </w:t>
      </w:r>
      <w:r w:rsidR="00486FA0">
        <w:rPr>
          <w:sz w:val="28"/>
          <w:szCs w:val="28"/>
        </w:rPr>
        <w:t>исполнены на 37,9  % (план 150,0 тыс. руб., факт 56,8 тыс. руб.)</w:t>
      </w:r>
      <w:r>
        <w:rPr>
          <w:sz w:val="28"/>
          <w:szCs w:val="28"/>
        </w:rPr>
        <w:br/>
        <w:t xml:space="preserve">        Расходы    по  подразделу  1001  «Пенсионное обеспечение»   исполнены   на </w:t>
      </w:r>
      <w:r w:rsidR="00486FA0">
        <w:rPr>
          <w:sz w:val="28"/>
          <w:szCs w:val="28"/>
        </w:rPr>
        <w:t>41</w:t>
      </w:r>
      <w:r>
        <w:rPr>
          <w:sz w:val="28"/>
          <w:szCs w:val="28"/>
        </w:rPr>
        <w:t>,7 %  ( план  97,7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факт </w:t>
      </w:r>
      <w:r w:rsidR="00486FA0">
        <w:rPr>
          <w:sz w:val="28"/>
          <w:szCs w:val="28"/>
        </w:rPr>
        <w:t>40,7</w:t>
      </w:r>
      <w:r>
        <w:rPr>
          <w:sz w:val="28"/>
          <w:szCs w:val="28"/>
        </w:rPr>
        <w:t xml:space="preserve"> тыс.руб.) </w:t>
      </w:r>
    </w:p>
    <w:p w:rsidR="00836AA0" w:rsidRDefault="00836AA0" w:rsidP="00836AA0">
      <w:pPr>
        <w:ind w:firstLine="1080"/>
        <w:jc w:val="both"/>
      </w:pPr>
    </w:p>
    <w:p w:rsidR="00836AA0" w:rsidRDefault="00836AA0" w:rsidP="00836AA0">
      <w:pPr>
        <w:ind w:firstLine="1080"/>
        <w:jc w:val="both"/>
      </w:pPr>
    </w:p>
    <w:p w:rsidR="00836AA0" w:rsidRDefault="00836AA0" w:rsidP="00836AA0">
      <w:pPr>
        <w:ind w:firstLine="1080"/>
        <w:jc w:val="both"/>
      </w:pPr>
    </w:p>
    <w:p w:rsidR="00836AA0" w:rsidRDefault="00836AA0" w:rsidP="00836AA0">
      <w:r>
        <w:t xml:space="preserve">Исполнитель </w:t>
      </w:r>
      <w:proofErr w:type="spellStart"/>
      <w:r>
        <w:t>Бейлова</w:t>
      </w:r>
      <w:proofErr w:type="spellEnd"/>
      <w:r>
        <w:t xml:space="preserve"> О.В.</w:t>
      </w:r>
    </w:p>
    <w:p w:rsidR="00836AA0" w:rsidRDefault="00836AA0" w:rsidP="00836AA0"/>
    <w:p w:rsidR="00836AA0" w:rsidRDefault="00836AA0" w:rsidP="00836AA0"/>
    <w:p w:rsidR="00836AA0" w:rsidRDefault="00836AA0" w:rsidP="00836AA0"/>
    <w:p w:rsidR="00836AA0" w:rsidRDefault="00836AA0" w:rsidP="00836AA0"/>
    <w:p w:rsidR="00477FA1" w:rsidRDefault="00477FA1"/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D4C"/>
    <w:multiLevelType w:val="hybridMultilevel"/>
    <w:tmpl w:val="CCD835CE"/>
    <w:lvl w:ilvl="0" w:tplc="2A38EE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6AA0"/>
    <w:rsid w:val="0006572B"/>
    <w:rsid w:val="0018399F"/>
    <w:rsid w:val="00396864"/>
    <w:rsid w:val="003B0C07"/>
    <w:rsid w:val="00477FA1"/>
    <w:rsid w:val="00486FA0"/>
    <w:rsid w:val="0077517B"/>
    <w:rsid w:val="00836AA0"/>
    <w:rsid w:val="009B649B"/>
    <w:rsid w:val="00A019D8"/>
    <w:rsid w:val="00B4073C"/>
    <w:rsid w:val="00C439E4"/>
    <w:rsid w:val="00C94941"/>
    <w:rsid w:val="00DB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link w:val="20"/>
    <w:qFormat/>
    <w:rsid w:val="00C439E4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Body Text Indent"/>
    <w:basedOn w:val="a"/>
    <w:link w:val="a6"/>
    <w:semiHidden/>
    <w:unhideWhenUsed/>
    <w:rsid w:val="00836AA0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36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36A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3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36A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2024-07-05T08:03:00Z</cp:lastPrinted>
  <dcterms:created xsi:type="dcterms:W3CDTF">2024-07-05T07:52:00Z</dcterms:created>
  <dcterms:modified xsi:type="dcterms:W3CDTF">2024-07-12T07:11:00Z</dcterms:modified>
</cp:coreProperties>
</file>